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66CF5" w14:textId="1F18EC3D" w:rsidR="00803F1A" w:rsidRPr="00613C0B" w:rsidRDefault="00FB1062" w:rsidP="00803F1A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613C0B">
        <w:rPr>
          <w:rFonts w:ascii="Times New Roman" w:hAnsi="Times New Roman"/>
          <w:b/>
          <w:szCs w:val="22"/>
        </w:rPr>
        <w:t>Zmluva o nájme hnuteľných vecí</w:t>
      </w:r>
      <w:r w:rsidR="00B75949" w:rsidRPr="00613C0B">
        <w:rPr>
          <w:rFonts w:ascii="Times New Roman" w:hAnsi="Times New Roman"/>
          <w:b/>
          <w:szCs w:val="22"/>
        </w:rPr>
        <w:t xml:space="preserve"> a poskytovaní súvisiacich služieb</w:t>
      </w:r>
      <w:r w:rsidR="00E55E6E" w:rsidRPr="00613C0B">
        <w:rPr>
          <w:rFonts w:ascii="Times New Roman" w:hAnsi="Times New Roman"/>
          <w:b/>
          <w:szCs w:val="22"/>
        </w:rPr>
        <w:t xml:space="preserve"> č. ..............</w:t>
      </w:r>
    </w:p>
    <w:p w14:paraId="382FF7AF" w14:textId="3BF66C27" w:rsidR="00E55E6E" w:rsidRPr="00613C0B" w:rsidRDefault="00097AF0" w:rsidP="00E55E6E">
      <w:pPr>
        <w:pStyle w:val="Odsekzoznamu"/>
        <w:widowControl w:val="0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/>
        </w:rPr>
      </w:pPr>
      <w:r w:rsidRPr="00613C0B">
        <w:rPr>
          <w:rFonts w:ascii="Times New Roman" w:hAnsi="Times New Roman"/>
        </w:rPr>
        <w:t>u</w:t>
      </w:r>
      <w:r w:rsidR="00FB1062" w:rsidRPr="00613C0B">
        <w:rPr>
          <w:rFonts w:ascii="Times New Roman" w:hAnsi="Times New Roman"/>
        </w:rPr>
        <w:t>zatvorená</w:t>
      </w:r>
      <w:r w:rsidRPr="00613C0B">
        <w:rPr>
          <w:rFonts w:ascii="Times New Roman" w:hAnsi="Times New Roman"/>
        </w:rPr>
        <w:t xml:space="preserve"> v súlade so zákonom č. 343/2015 Z. z. o verejnom obstarávaní a o zmene a doplnení niektorých zákonov v znení neskorších predpisov v spojení s</w:t>
      </w:r>
      <w:r w:rsidR="00FB1062" w:rsidRPr="00613C0B">
        <w:rPr>
          <w:rFonts w:ascii="Times New Roman" w:hAnsi="Times New Roman"/>
        </w:rPr>
        <w:t xml:space="preserve"> podľa § 663 a nal. zák.č.40/1964 Zb. v znení neskorších predpisov (Občiansky zákonník) </w:t>
      </w:r>
      <w:r w:rsidR="00E55E6E" w:rsidRPr="00613C0B">
        <w:rPr>
          <w:rFonts w:ascii="Times New Roman" w:hAnsi="Times New Roman"/>
        </w:rPr>
        <w:t>a § 261 ods. 2 zákona č. 513/1991 Zb. Obchodného zákonníka v znení neskorších predpisov (ďalej aj „Zmluva“)</w:t>
      </w:r>
    </w:p>
    <w:p w14:paraId="34205C22" w14:textId="77777777" w:rsidR="00EC4C66" w:rsidRPr="00613C0B" w:rsidRDefault="00EC4C66" w:rsidP="00EC4C66">
      <w:pPr>
        <w:tabs>
          <w:tab w:val="center" w:pos="4500"/>
        </w:tabs>
        <w:rPr>
          <w:rFonts w:ascii="Times New Roman" w:hAnsi="Times New Roman"/>
          <w:sz w:val="20"/>
          <w:szCs w:val="20"/>
          <w:lang w:eastAsia="cs-CZ"/>
        </w:rPr>
      </w:pPr>
    </w:p>
    <w:p w14:paraId="73B9342C" w14:textId="3F978D9B" w:rsidR="00EC4C66" w:rsidRPr="00613C0B" w:rsidRDefault="00EC4C66" w:rsidP="00EC4C66">
      <w:pPr>
        <w:tabs>
          <w:tab w:val="center" w:pos="4500"/>
        </w:tabs>
        <w:rPr>
          <w:rFonts w:ascii="Times New Roman" w:hAnsi="Times New Roman"/>
          <w:szCs w:val="22"/>
          <w:lang w:eastAsia="cs-CZ"/>
        </w:rPr>
      </w:pPr>
      <w:r w:rsidRPr="00613C0B">
        <w:rPr>
          <w:rFonts w:ascii="Times New Roman" w:hAnsi="Times New Roman"/>
          <w:szCs w:val="22"/>
          <w:lang w:eastAsia="cs-CZ"/>
        </w:rPr>
        <w:t>medzi stranami</w:t>
      </w:r>
    </w:p>
    <w:p w14:paraId="705CF3CF" w14:textId="77777777" w:rsidR="00EC4C66" w:rsidRPr="00613C0B" w:rsidRDefault="00EC4C66" w:rsidP="00EC4C66">
      <w:pPr>
        <w:tabs>
          <w:tab w:val="center" w:pos="4500"/>
        </w:tabs>
        <w:outlineLvl w:val="0"/>
        <w:rPr>
          <w:rFonts w:ascii="Times New Roman" w:hAnsi="Times New Roman"/>
          <w:b/>
          <w:sz w:val="20"/>
          <w:szCs w:val="20"/>
          <w:lang w:eastAsia="cs-CZ"/>
        </w:rPr>
      </w:pPr>
    </w:p>
    <w:p w14:paraId="231365A3" w14:textId="62B06D2F" w:rsidR="00EC4C66" w:rsidRPr="00613C0B" w:rsidRDefault="00EB6FBB" w:rsidP="009C263F">
      <w:pPr>
        <w:tabs>
          <w:tab w:val="center" w:pos="4500"/>
        </w:tabs>
        <w:outlineLvl w:val="0"/>
        <w:rPr>
          <w:rFonts w:ascii="Times New Roman" w:hAnsi="Times New Roman"/>
          <w:b/>
          <w:bCs/>
          <w:szCs w:val="22"/>
          <w:lang w:eastAsia="cs-CZ"/>
        </w:rPr>
      </w:pPr>
      <w:r w:rsidRPr="00613C0B">
        <w:rPr>
          <w:rFonts w:ascii="Times New Roman" w:hAnsi="Times New Roman"/>
          <w:b/>
          <w:szCs w:val="22"/>
          <w:lang w:eastAsia="cs-CZ"/>
        </w:rPr>
        <w:t>Nájomca</w:t>
      </w:r>
      <w:r w:rsidR="00EC4C66" w:rsidRPr="00613C0B">
        <w:rPr>
          <w:rFonts w:ascii="Times New Roman" w:hAnsi="Times New Roman"/>
          <w:b/>
          <w:szCs w:val="22"/>
          <w:lang w:eastAsia="cs-CZ"/>
        </w:rPr>
        <w:t xml:space="preserve">: </w:t>
      </w:r>
    </w:p>
    <w:p w14:paraId="3A2ED630" w14:textId="2334845C" w:rsidR="00EC4C66" w:rsidRPr="00613C0B" w:rsidRDefault="00EC4C66" w:rsidP="009C263F">
      <w:pPr>
        <w:tabs>
          <w:tab w:val="left" w:pos="2835"/>
        </w:tabs>
        <w:spacing w:after="60"/>
        <w:rPr>
          <w:rFonts w:ascii="Times New Roman" w:hAnsi="Times New Roman"/>
          <w:b/>
          <w:bCs/>
          <w:szCs w:val="22"/>
          <w:lang w:eastAsia="pl-PL"/>
        </w:rPr>
      </w:pPr>
      <w:r w:rsidRPr="00613C0B">
        <w:rPr>
          <w:rFonts w:ascii="Times New Roman" w:hAnsi="Times New Roman"/>
          <w:szCs w:val="22"/>
          <w:lang w:eastAsia="cs-CZ"/>
        </w:rPr>
        <w:t>názov:</w:t>
      </w:r>
      <w:r w:rsidR="009C263F" w:rsidRPr="00613C0B">
        <w:rPr>
          <w:rFonts w:ascii="Times New Roman" w:hAnsi="Times New Roman"/>
          <w:szCs w:val="22"/>
          <w:lang w:eastAsia="cs-CZ"/>
        </w:rPr>
        <w:tab/>
      </w:r>
      <w:r w:rsidR="00C92200" w:rsidRPr="00613C0B">
        <w:rPr>
          <w:rFonts w:ascii="Times New Roman" w:hAnsi="Times New Roman"/>
          <w:b/>
          <w:bCs/>
        </w:rPr>
        <w:t>BS group SLOVAKIA, s.r.o.</w:t>
      </w:r>
      <w:r w:rsidRPr="00613C0B">
        <w:rPr>
          <w:rFonts w:ascii="Times New Roman" w:hAnsi="Times New Roman"/>
          <w:b/>
          <w:bCs/>
          <w:szCs w:val="22"/>
          <w:lang w:eastAsia="cs-CZ"/>
        </w:rPr>
        <w:tab/>
        <w:t xml:space="preserve"> </w:t>
      </w:r>
    </w:p>
    <w:p w14:paraId="31DBBD37" w14:textId="74D3D716" w:rsidR="00EC4C66" w:rsidRPr="00613C0B" w:rsidRDefault="00EC4C66" w:rsidP="009C263F">
      <w:pPr>
        <w:tabs>
          <w:tab w:val="left" w:pos="2835"/>
        </w:tabs>
        <w:spacing w:after="60"/>
        <w:ind w:left="2835" w:hanging="2835"/>
        <w:rPr>
          <w:rFonts w:ascii="Times New Roman" w:hAnsi="Times New Roman"/>
          <w:szCs w:val="22"/>
        </w:rPr>
      </w:pPr>
      <w:r w:rsidRPr="00613C0B">
        <w:rPr>
          <w:rFonts w:ascii="Times New Roman" w:hAnsi="Times New Roman"/>
          <w:szCs w:val="22"/>
          <w:lang w:eastAsia="pl-PL"/>
        </w:rPr>
        <w:t>so sídlom:</w:t>
      </w:r>
      <w:r w:rsidR="009C263F" w:rsidRPr="00613C0B">
        <w:rPr>
          <w:rFonts w:ascii="Times New Roman" w:hAnsi="Times New Roman"/>
          <w:szCs w:val="22"/>
          <w:lang w:eastAsia="pl-PL"/>
        </w:rPr>
        <w:tab/>
      </w:r>
      <w:r w:rsidR="00C92200" w:rsidRPr="00613C0B">
        <w:rPr>
          <w:rFonts w:ascii="Times New Roman" w:hAnsi="Times New Roman"/>
          <w:iCs/>
          <w:szCs w:val="22"/>
        </w:rPr>
        <w:t>Medený Hámor 830/11, 974 01 Banská Bystrica</w:t>
      </w:r>
      <w:r w:rsidRPr="00613C0B">
        <w:rPr>
          <w:rFonts w:ascii="Times New Roman" w:hAnsi="Times New Roman"/>
          <w:b/>
          <w:szCs w:val="22"/>
          <w:lang w:eastAsia="pl-PL"/>
        </w:rPr>
        <w:tab/>
      </w:r>
    </w:p>
    <w:p w14:paraId="0BF7C055" w14:textId="084AF436" w:rsidR="00EC4C66" w:rsidRPr="00613C0B" w:rsidRDefault="00EC4C66" w:rsidP="009C263F">
      <w:pPr>
        <w:tabs>
          <w:tab w:val="left" w:pos="2835"/>
        </w:tabs>
        <w:spacing w:after="60"/>
        <w:ind w:left="2835" w:hanging="2835"/>
        <w:rPr>
          <w:rFonts w:ascii="Times New Roman" w:hAnsi="Times New Roman"/>
          <w:szCs w:val="22"/>
          <w:lang w:eastAsia="pl-PL"/>
        </w:rPr>
      </w:pPr>
      <w:r w:rsidRPr="00613C0B">
        <w:rPr>
          <w:rFonts w:ascii="Times New Roman" w:hAnsi="Times New Roman"/>
          <w:szCs w:val="22"/>
          <w:lang w:eastAsia="pl-PL"/>
        </w:rPr>
        <w:t>v zastúpení:</w:t>
      </w:r>
      <w:r w:rsidR="009C263F" w:rsidRPr="00613C0B">
        <w:rPr>
          <w:rFonts w:ascii="Times New Roman" w:hAnsi="Times New Roman"/>
          <w:szCs w:val="22"/>
          <w:lang w:eastAsia="pl-PL"/>
        </w:rPr>
        <w:tab/>
      </w:r>
      <w:r w:rsidR="00094363" w:rsidRPr="00613C0B">
        <w:rPr>
          <w:rFonts w:ascii="Times New Roman" w:hAnsi="Times New Roman"/>
        </w:rPr>
        <w:t>Boris Samuelčík – konateľ</w:t>
      </w:r>
      <w:r w:rsidRPr="00613C0B">
        <w:rPr>
          <w:rFonts w:ascii="Times New Roman" w:hAnsi="Times New Roman"/>
          <w:szCs w:val="22"/>
          <w:lang w:eastAsia="pl-PL"/>
        </w:rPr>
        <w:tab/>
      </w:r>
    </w:p>
    <w:p w14:paraId="065F6690" w14:textId="77777777" w:rsidR="00510B5D" w:rsidRPr="00613C0B" w:rsidRDefault="00510B5D" w:rsidP="00510B5D">
      <w:pPr>
        <w:spacing w:after="60"/>
        <w:jc w:val="both"/>
        <w:rPr>
          <w:rFonts w:ascii="Times New Roman" w:hAnsi="Times New Roman"/>
        </w:rPr>
      </w:pPr>
      <w:r w:rsidRPr="00613C0B">
        <w:rPr>
          <w:rFonts w:ascii="Times New Roman" w:hAnsi="Times New Roman"/>
        </w:rPr>
        <w:t>Bankové spojenie:</w:t>
      </w:r>
      <w:r w:rsidRPr="00613C0B">
        <w:rPr>
          <w:rFonts w:ascii="Times New Roman" w:hAnsi="Times New Roman"/>
        </w:rPr>
        <w:tab/>
      </w:r>
      <w:r w:rsidRPr="00613C0B">
        <w:rPr>
          <w:rFonts w:ascii="Times New Roman" w:hAnsi="Times New Roman"/>
        </w:rPr>
        <w:tab/>
        <w:t>Fio banka, a.s.,</w:t>
      </w:r>
      <w:r w:rsidRPr="00613C0B">
        <w:rPr>
          <w:rFonts w:ascii="Times New Roman" w:hAnsi="Times New Roman"/>
        </w:rPr>
        <w:tab/>
      </w:r>
      <w:r w:rsidRPr="00613C0B">
        <w:rPr>
          <w:rFonts w:ascii="Times New Roman" w:hAnsi="Times New Roman"/>
        </w:rPr>
        <w:tab/>
      </w:r>
      <w:r w:rsidRPr="00613C0B">
        <w:rPr>
          <w:rFonts w:ascii="Times New Roman" w:hAnsi="Times New Roman"/>
        </w:rPr>
        <w:tab/>
      </w:r>
    </w:p>
    <w:p w14:paraId="14EE4DC6" w14:textId="77777777" w:rsidR="00510B5D" w:rsidRPr="00613C0B" w:rsidRDefault="00510B5D" w:rsidP="00510B5D">
      <w:pPr>
        <w:spacing w:after="60"/>
        <w:jc w:val="both"/>
        <w:rPr>
          <w:rFonts w:ascii="Times New Roman" w:hAnsi="Times New Roman"/>
        </w:rPr>
      </w:pPr>
      <w:r w:rsidRPr="00613C0B">
        <w:rPr>
          <w:rFonts w:ascii="Times New Roman" w:hAnsi="Times New Roman"/>
        </w:rPr>
        <w:t xml:space="preserve">IBAN: </w:t>
      </w:r>
      <w:r w:rsidRPr="00613C0B">
        <w:rPr>
          <w:rFonts w:ascii="Times New Roman" w:hAnsi="Times New Roman"/>
        </w:rPr>
        <w:tab/>
      </w:r>
      <w:r w:rsidRPr="00613C0B">
        <w:rPr>
          <w:rFonts w:ascii="Times New Roman" w:hAnsi="Times New Roman"/>
        </w:rPr>
        <w:tab/>
      </w:r>
      <w:r w:rsidRPr="00613C0B">
        <w:rPr>
          <w:rFonts w:ascii="Times New Roman" w:hAnsi="Times New Roman"/>
        </w:rPr>
        <w:tab/>
      </w:r>
      <w:r w:rsidRPr="00613C0B">
        <w:rPr>
          <w:rFonts w:ascii="Times New Roman" w:hAnsi="Times New Roman"/>
        </w:rPr>
        <w:tab/>
        <w:t>SK8483300000002501707636</w:t>
      </w:r>
    </w:p>
    <w:p w14:paraId="57963DF0" w14:textId="0C55A278" w:rsidR="009C263F" w:rsidRPr="00613C0B" w:rsidRDefault="009C263F" w:rsidP="009C263F">
      <w:pPr>
        <w:spacing w:after="60"/>
        <w:jc w:val="both"/>
        <w:rPr>
          <w:rFonts w:ascii="Times New Roman" w:hAnsi="Times New Roman"/>
        </w:rPr>
      </w:pPr>
      <w:r w:rsidRPr="00613C0B">
        <w:rPr>
          <w:rFonts w:ascii="Times New Roman" w:hAnsi="Times New Roman"/>
        </w:rPr>
        <w:t>IČO:</w:t>
      </w:r>
      <w:r w:rsidRPr="00613C0B">
        <w:rPr>
          <w:rFonts w:ascii="Times New Roman" w:hAnsi="Times New Roman"/>
        </w:rPr>
        <w:tab/>
      </w:r>
      <w:r w:rsidRPr="00613C0B">
        <w:rPr>
          <w:rFonts w:ascii="Times New Roman" w:hAnsi="Times New Roman"/>
        </w:rPr>
        <w:tab/>
      </w:r>
      <w:r w:rsidRPr="00613C0B">
        <w:rPr>
          <w:rFonts w:ascii="Times New Roman" w:hAnsi="Times New Roman"/>
        </w:rPr>
        <w:tab/>
      </w:r>
      <w:r w:rsidRPr="00613C0B">
        <w:rPr>
          <w:rFonts w:ascii="Times New Roman" w:hAnsi="Times New Roman"/>
        </w:rPr>
        <w:tab/>
      </w:r>
      <w:r w:rsidR="00C92200" w:rsidRPr="00613C0B">
        <w:rPr>
          <w:rFonts w:ascii="Times New Roman" w:hAnsi="Times New Roman"/>
        </w:rPr>
        <w:t>47 400 463</w:t>
      </w:r>
      <w:r w:rsidR="00C92200" w:rsidRPr="00613C0B">
        <w:rPr>
          <w:rFonts w:ascii="Times New Roman" w:hAnsi="Times New Roman"/>
        </w:rPr>
        <w:tab/>
      </w:r>
      <w:r w:rsidRPr="00613C0B">
        <w:rPr>
          <w:rFonts w:ascii="Times New Roman" w:hAnsi="Times New Roman"/>
        </w:rPr>
        <w:tab/>
      </w:r>
    </w:p>
    <w:p w14:paraId="39D30A70" w14:textId="7335B162" w:rsidR="009C263F" w:rsidRPr="00613C0B" w:rsidRDefault="009C263F" w:rsidP="009C263F">
      <w:pPr>
        <w:spacing w:after="60"/>
        <w:jc w:val="both"/>
        <w:rPr>
          <w:rFonts w:ascii="Times New Roman" w:hAnsi="Times New Roman"/>
        </w:rPr>
      </w:pPr>
      <w:r w:rsidRPr="00613C0B">
        <w:rPr>
          <w:rFonts w:ascii="Times New Roman" w:hAnsi="Times New Roman"/>
        </w:rPr>
        <w:t>DIČ:</w:t>
      </w:r>
      <w:r w:rsidRPr="00613C0B">
        <w:rPr>
          <w:rFonts w:ascii="Times New Roman" w:hAnsi="Times New Roman"/>
        </w:rPr>
        <w:tab/>
      </w:r>
      <w:r w:rsidRPr="00613C0B">
        <w:rPr>
          <w:rFonts w:ascii="Times New Roman" w:hAnsi="Times New Roman"/>
        </w:rPr>
        <w:tab/>
      </w:r>
      <w:r w:rsidRPr="00613C0B">
        <w:rPr>
          <w:rFonts w:ascii="Times New Roman" w:hAnsi="Times New Roman"/>
        </w:rPr>
        <w:tab/>
      </w:r>
      <w:r w:rsidRPr="00613C0B">
        <w:rPr>
          <w:rFonts w:ascii="Times New Roman" w:hAnsi="Times New Roman"/>
        </w:rPr>
        <w:tab/>
      </w:r>
      <w:r w:rsidR="00C92200" w:rsidRPr="00613C0B">
        <w:rPr>
          <w:rFonts w:ascii="Times New Roman" w:hAnsi="Times New Roman"/>
        </w:rPr>
        <w:t>2023871553</w:t>
      </w:r>
      <w:r w:rsidRPr="00613C0B">
        <w:rPr>
          <w:rFonts w:ascii="Times New Roman" w:hAnsi="Times New Roman"/>
        </w:rPr>
        <w:tab/>
      </w:r>
    </w:p>
    <w:p w14:paraId="399605B8" w14:textId="4A7E7B32" w:rsidR="00C92200" w:rsidRPr="00613C0B" w:rsidRDefault="00C92200" w:rsidP="00C92200">
      <w:pPr>
        <w:tabs>
          <w:tab w:val="num" w:pos="567"/>
          <w:tab w:val="left" w:pos="709"/>
        </w:tabs>
        <w:rPr>
          <w:rFonts w:ascii="Times New Roman" w:hAnsi="Times New Roman"/>
          <w:bCs/>
          <w:szCs w:val="22"/>
        </w:rPr>
      </w:pPr>
      <w:r w:rsidRPr="00613C0B">
        <w:rPr>
          <w:rFonts w:ascii="Times New Roman" w:hAnsi="Times New Roman"/>
          <w:bCs/>
          <w:szCs w:val="22"/>
        </w:rPr>
        <w:t xml:space="preserve">IČ DPH:   </w:t>
      </w:r>
      <w:r w:rsidRPr="00613C0B">
        <w:rPr>
          <w:rFonts w:ascii="Times New Roman" w:hAnsi="Times New Roman"/>
          <w:bCs/>
          <w:szCs w:val="22"/>
        </w:rPr>
        <w:tab/>
      </w:r>
      <w:r w:rsidRPr="00613C0B">
        <w:rPr>
          <w:rFonts w:ascii="Times New Roman" w:hAnsi="Times New Roman"/>
          <w:bCs/>
          <w:szCs w:val="22"/>
        </w:rPr>
        <w:tab/>
      </w:r>
      <w:r w:rsidRPr="00613C0B">
        <w:rPr>
          <w:rFonts w:ascii="Times New Roman" w:hAnsi="Times New Roman"/>
          <w:bCs/>
          <w:szCs w:val="22"/>
        </w:rPr>
        <w:tab/>
        <w:t>SK2023871553</w:t>
      </w:r>
    </w:p>
    <w:p w14:paraId="704433E4" w14:textId="13081EE5" w:rsidR="009C263F" w:rsidRPr="00613C0B" w:rsidRDefault="009C263F" w:rsidP="009C263F">
      <w:pPr>
        <w:spacing w:after="60"/>
        <w:jc w:val="both"/>
        <w:rPr>
          <w:rFonts w:ascii="Times New Roman" w:hAnsi="Times New Roman"/>
        </w:rPr>
      </w:pPr>
      <w:r w:rsidRPr="00613C0B">
        <w:rPr>
          <w:rFonts w:ascii="Times New Roman" w:hAnsi="Times New Roman"/>
        </w:rPr>
        <w:tab/>
      </w:r>
    </w:p>
    <w:p w14:paraId="16FB475F" w14:textId="77777777" w:rsidR="00EC4C66" w:rsidRPr="00613C0B" w:rsidRDefault="00EC4C66" w:rsidP="00EC4C66">
      <w:pPr>
        <w:tabs>
          <w:tab w:val="left" w:pos="2835"/>
        </w:tabs>
        <w:spacing w:after="60"/>
        <w:rPr>
          <w:rFonts w:ascii="Times New Roman" w:hAnsi="Times New Roman"/>
          <w:szCs w:val="22"/>
          <w:lang w:eastAsia="cs-CZ"/>
        </w:rPr>
      </w:pPr>
      <w:r w:rsidRPr="00613C0B">
        <w:rPr>
          <w:rFonts w:ascii="Times New Roman" w:hAnsi="Times New Roman"/>
          <w:szCs w:val="22"/>
          <w:lang w:eastAsia="cs-CZ"/>
        </w:rPr>
        <w:t>a</w:t>
      </w:r>
    </w:p>
    <w:p w14:paraId="40EDD4B0" w14:textId="77777777" w:rsidR="00EC4C66" w:rsidRPr="00613C0B" w:rsidRDefault="00EC4C66" w:rsidP="00EC4C66">
      <w:pPr>
        <w:tabs>
          <w:tab w:val="left" w:pos="2835"/>
        </w:tabs>
        <w:spacing w:after="60"/>
        <w:rPr>
          <w:rFonts w:ascii="Times New Roman" w:hAnsi="Times New Roman"/>
          <w:szCs w:val="22"/>
          <w:lang w:eastAsia="cs-CZ"/>
        </w:rPr>
      </w:pPr>
    </w:p>
    <w:p w14:paraId="7F054138" w14:textId="45D959A7" w:rsidR="00EC4C66" w:rsidRPr="00613C0B" w:rsidRDefault="00EB6FBB" w:rsidP="00EC4C66">
      <w:pPr>
        <w:tabs>
          <w:tab w:val="center" w:pos="4500"/>
        </w:tabs>
        <w:outlineLvl w:val="0"/>
        <w:rPr>
          <w:rFonts w:ascii="Times New Roman" w:hAnsi="Times New Roman"/>
          <w:b/>
          <w:bCs/>
          <w:szCs w:val="22"/>
          <w:lang w:eastAsia="cs-CZ"/>
        </w:rPr>
      </w:pPr>
      <w:r w:rsidRPr="00613C0B">
        <w:rPr>
          <w:rFonts w:ascii="Times New Roman" w:hAnsi="Times New Roman"/>
          <w:b/>
          <w:bCs/>
          <w:szCs w:val="22"/>
          <w:lang w:eastAsia="cs-CZ"/>
        </w:rPr>
        <w:t>Prenajímateľ</w:t>
      </w:r>
      <w:r w:rsidR="00EC4C66" w:rsidRPr="00613C0B">
        <w:rPr>
          <w:rFonts w:ascii="Times New Roman" w:hAnsi="Times New Roman"/>
          <w:b/>
          <w:bCs/>
          <w:szCs w:val="22"/>
          <w:lang w:eastAsia="cs-CZ"/>
        </w:rPr>
        <w:t>:</w:t>
      </w:r>
    </w:p>
    <w:p w14:paraId="07A40705" w14:textId="77777777" w:rsidR="00EC4C66" w:rsidRPr="00613C0B" w:rsidRDefault="00EC4C66" w:rsidP="00EC4C66">
      <w:pPr>
        <w:tabs>
          <w:tab w:val="left" w:pos="2835"/>
        </w:tabs>
        <w:spacing w:after="60"/>
        <w:rPr>
          <w:rFonts w:ascii="Times New Roman" w:hAnsi="Times New Roman"/>
          <w:b/>
          <w:bCs/>
          <w:szCs w:val="22"/>
          <w:lang w:eastAsia="cs-CZ"/>
        </w:rPr>
      </w:pPr>
      <w:r w:rsidRPr="00613C0B">
        <w:rPr>
          <w:rFonts w:ascii="Times New Roman" w:hAnsi="Times New Roman"/>
          <w:szCs w:val="22"/>
          <w:lang w:eastAsia="cs-CZ"/>
        </w:rPr>
        <w:t>obchodné meno:</w:t>
      </w:r>
      <w:r w:rsidRPr="00613C0B">
        <w:rPr>
          <w:rFonts w:ascii="Times New Roman" w:hAnsi="Times New Roman"/>
          <w:szCs w:val="22"/>
          <w:lang w:eastAsia="cs-CZ"/>
        </w:rPr>
        <w:tab/>
      </w:r>
      <w:r w:rsidRPr="00613C0B">
        <w:rPr>
          <w:rFonts w:ascii="Times New Roman" w:hAnsi="Times New Roman"/>
          <w:b/>
          <w:smallCaps/>
          <w:szCs w:val="22"/>
          <w:lang w:eastAsia="cs-CZ"/>
        </w:rPr>
        <w:t>[•]</w:t>
      </w:r>
    </w:p>
    <w:p w14:paraId="3AAE0017" w14:textId="77777777" w:rsidR="00EC4C66" w:rsidRPr="00613C0B" w:rsidRDefault="00EC4C66" w:rsidP="00EC4C66">
      <w:pPr>
        <w:tabs>
          <w:tab w:val="left" w:pos="2835"/>
        </w:tabs>
        <w:spacing w:after="60"/>
        <w:rPr>
          <w:rFonts w:ascii="Times New Roman" w:hAnsi="Times New Roman"/>
          <w:bCs/>
          <w:szCs w:val="22"/>
          <w:lang w:eastAsia="cs-CZ"/>
        </w:rPr>
      </w:pPr>
      <w:r w:rsidRPr="00613C0B">
        <w:rPr>
          <w:rFonts w:ascii="Times New Roman" w:hAnsi="Times New Roman"/>
          <w:bCs/>
          <w:szCs w:val="22"/>
          <w:lang w:eastAsia="cs-CZ"/>
        </w:rPr>
        <w:t>so sídlom:</w:t>
      </w:r>
      <w:r w:rsidRPr="00613C0B">
        <w:rPr>
          <w:rFonts w:ascii="Times New Roman" w:hAnsi="Times New Roman"/>
          <w:bCs/>
          <w:szCs w:val="22"/>
          <w:lang w:eastAsia="cs-CZ"/>
        </w:rPr>
        <w:tab/>
      </w:r>
      <w:r w:rsidRPr="00613C0B">
        <w:rPr>
          <w:rFonts w:ascii="Times New Roman" w:hAnsi="Times New Roman"/>
          <w:b/>
          <w:smallCaps/>
          <w:szCs w:val="22"/>
          <w:lang w:eastAsia="cs-CZ"/>
        </w:rPr>
        <w:t>[•]</w:t>
      </w:r>
    </w:p>
    <w:p w14:paraId="404651D0" w14:textId="77777777" w:rsidR="00EC4C66" w:rsidRPr="00613C0B" w:rsidRDefault="00EC4C66" w:rsidP="00EC4C66">
      <w:pPr>
        <w:tabs>
          <w:tab w:val="left" w:pos="2835"/>
        </w:tabs>
        <w:spacing w:after="60"/>
        <w:rPr>
          <w:rFonts w:ascii="Times New Roman" w:hAnsi="Times New Roman"/>
          <w:bCs/>
          <w:szCs w:val="22"/>
          <w:lang w:eastAsia="cs-CZ"/>
        </w:rPr>
      </w:pPr>
      <w:r w:rsidRPr="00613C0B">
        <w:rPr>
          <w:rFonts w:ascii="Times New Roman" w:hAnsi="Times New Roman"/>
          <w:bCs/>
          <w:szCs w:val="22"/>
          <w:lang w:eastAsia="cs-CZ"/>
        </w:rPr>
        <w:tab/>
      </w:r>
    </w:p>
    <w:p w14:paraId="64BD8222" w14:textId="77777777" w:rsidR="00EC4C66" w:rsidRPr="00613C0B" w:rsidRDefault="00EC4C66" w:rsidP="00EC4C66">
      <w:pPr>
        <w:tabs>
          <w:tab w:val="left" w:pos="2835"/>
        </w:tabs>
        <w:spacing w:after="60"/>
        <w:rPr>
          <w:rFonts w:ascii="Times New Roman" w:hAnsi="Times New Roman"/>
          <w:bCs/>
          <w:szCs w:val="22"/>
          <w:lang w:eastAsia="cs-CZ"/>
        </w:rPr>
      </w:pPr>
      <w:r w:rsidRPr="00613C0B">
        <w:rPr>
          <w:rFonts w:ascii="Times New Roman" w:hAnsi="Times New Roman"/>
          <w:bCs/>
          <w:szCs w:val="22"/>
          <w:lang w:eastAsia="cs-CZ"/>
        </w:rPr>
        <w:tab/>
      </w:r>
    </w:p>
    <w:p w14:paraId="55364FEE" w14:textId="77777777" w:rsidR="00EC4C66" w:rsidRPr="00613C0B" w:rsidRDefault="00EC4C66" w:rsidP="00EC4C66">
      <w:pPr>
        <w:tabs>
          <w:tab w:val="left" w:pos="2835"/>
        </w:tabs>
        <w:spacing w:after="60"/>
        <w:rPr>
          <w:rFonts w:ascii="Times New Roman" w:hAnsi="Times New Roman"/>
          <w:szCs w:val="22"/>
          <w:lang w:eastAsia="pl-PL"/>
        </w:rPr>
      </w:pPr>
      <w:r w:rsidRPr="00613C0B">
        <w:rPr>
          <w:rFonts w:ascii="Times New Roman" w:hAnsi="Times New Roman"/>
          <w:szCs w:val="22"/>
          <w:lang w:eastAsia="pl-PL"/>
        </w:rPr>
        <w:t>zapísaný:</w:t>
      </w:r>
      <w:r w:rsidRPr="00613C0B">
        <w:rPr>
          <w:rFonts w:ascii="Times New Roman" w:hAnsi="Times New Roman"/>
          <w:szCs w:val="22"/>
          <w:lang w:eastAsia="pl-PL"/>
        </w:rPr>
        <w:tab/>
      </w:r>
      <w:r w:rsidRPr="00613C0B">
        <w:rPr>
          <w:rFonts w:ascii="Times New Roman" w:hAnsi="Times New Roman"/>
          <w:b/>
          <w:smallCaps/>
          <w:szCs w:val="22"/>
          <w:lang w:eastAsia="cs-CZ"/>
        </w:rPr>
        <w:t>[•]</w:t>
      </w:r>
    </w:p>
    <w:p w14:paraId="1FA547C9" w14:textId="77777777" w:rsidR="00EC4C66" w:rsidRPr="00613C0B" w:rsidRDefault="00EC4C66" w:rsidP="00EC4C66">
      <w:pPr>
        <w:tabs>
          <w:tab w:val="left" w:pos="2835"/>
        </w:tabs>
        <w:spacing w:after="60"/>
        <w:rPr>
          <w:rFonts w:ascii="Times New Roman" w:hAnsi="Times New Roman"/>
          <w:szCs w:val="22"/>
          <w:lang w:eastAsia="pl-PL"/>
        </w:rPr>
      </w:pPr>
      <w:r w:rsidRPr="00613C0B">
        <w:rPr>
          <w:rFonts w:ascii="Times New Roman" w:hAnsi="Times New Roman"/>
          <w:szCs w:val="22"/>
          <w:lang w:eastAsia="pl-PL"/>
        </w:rPr>
        <w:t>v zastúpení:</w:t>
      </w:r>
      <w:r w:rsidRPr="00613C0B">
        <w:rPr>
          <w:rFonts w:ascii="Times New Roman" w:hAnsi="Times New Roman"/>
          <w:szCs w:val="22"/>
          <w:lang w:eastAsia="pl-PL"/>
        </w:rPr>
        <w:tab/>
      </w:r>
      <w:r w:rsidRPr="00613C0B">
        <w:rPr>
          <w:rFonts w:ascii="Times New Roman" w:hAnsi="Times New Roman"/>
          <w:b/>
          <w:smallCaps/>
          <w:szCs w:val="22"/>
          <w:lang w:eastAsia="cs-CZ"/>
        </w:rPr>
        <w:t>[•]</w:t>
      </w:r>
    </w:p>
    <w:p w14:paraId="5CBA20BF" w14:textId="14DCA16C" w:rsidR="00EC4C66" w:rsidRPr="00613C0B" w:rsidRDefault="00EC4C66" w:rsidP="00EC4C66">
      <w:pPr>
        <w:tabs>
          <w:tab w:val="left" w:pos="2835"/>
        </w:tabs>
        <w:spacing w:after="60"/>
        <w:outlineLvl w:val="0"/>
        <w:rPr>
          <w:rFonts w:ascii="Times New Roman" w:hAnsi="Times New Roman"/>
          <w:szCs w:val="22"/>
          <w:lang w:eastAsia="cs-CZ"/>
        </w:rPr>
      </w:pPr>
      <w:r w:rsidRPr="00613C0B">
        <w:rPr>
          <w:rFonts w:ascii="Times New Roman" w:hAnsi="Times New Roman"/>
          <w:szCs w:val="22"/>
          <w:lang w:eastAsia="cs-CZ"/>
        </w:rPr>
        <w:t xml:space="preserve">IČO: </w:t>
      </w:r>
      <w:r w:rsidRPr="00613C0B">
        <w:rPr>
          <w:rFonts w:ascii="Times New Roman" w:hAnsi="Times New Roman"/>
          <w:szCs w:val="22"/>
          <w:lang w:eastAsia="cs-CZ"/>
        </w:rPr>
        <w:tab/>
      </w:r>
      <w:r w:rsidRPr="00613C0B">
        <w:rPr>
          <w:rFonts w:ascii="Times New Roman" w:hAnsi="Times New Roman"/>
          <w:b/>
          <w:smallCaps/>
          <w:szCs w:val="22"/>
          <w:lang w:eastAsia="cs-CZ"/>
        </w:rPr>
        <w:t>[•]</w:t>
      </w:r>
      <w:r w:rsidRPr="00613C0B">
        <w:rPr>
          <w:rFonts w:ascii="Times New Roman" w:hAnsi="Times New Roman"/>
          <w:szCs w:val="22"/>
          <w:lang w:eastAsia="cs-CZ"/>
        </w:rPr>
        <w:tab/>
      </w:r>
      <w:r w:rsidRPr="00613C0B">
        <w:rPr>
          <w:rFonts w:ascii="Times New Roman" w:hAnsi="Times New Roman"/>
          <w:szCs w:val="22"/>
          <w:lang w:eastAsia="cs-CZ"/>
        </w:rPr>
        <w:tab/>
      </w:r>
    </w:p>
    <w:p w14:paraId="6B8714CD" w14:textId="77777777" w:rsidR="00EC4C66" w:rsidRPr="00613C0B" w:rsidRDefault="00EC4C66" w:rsidP="00EC4C66">
      <w:pPr>
        <w:tabs>
          <w:tab w:val="left" w:pos="2835"/>
        </w:tabs>
        <w:spacing w:after="60"/>
        <w:outlineLvl w:val="0"/>
        <w:rPr>
          <w:rFonts w:ascii="Times New Roman" w:hAnsi="Times New Roman"/>
          <w:szCs w:val="22"/>
          <w:lang w:eastAsia="cs-CZ"/>
        </w:rPr>
      </w:pPr>
      <w:r w:rsidRPr="00613C0B">
        <w:rPr>
          <w:rFonts w:ascii="Times New Roman" w:hAnsi="Times New Roman"/>
          <w:szCs w:val="22"/>
          <w:lang w:eastAsia="cs-CZ"/>
        </w:rPr>
        <w:t>IČ DPH:</w:t>
      </w:r>
      <w:r w:rsidRPr="00613C0B">
        <w:rPr>
          <w:rFonts w:ascii="Times New Roman" w:hAnsi="Times New Roman"/>
          <w:szCs w:val="22"/>
          <w:lang w:eastAsia="cs-CZ"/>
        </w:rPr>
        <w:tab/>
      </w:r>
      <w:r w:rsidRPr="00613C0B">
        <w:rPr>
          <w:rFonts w:ascii="Times New Roman" w:hAnsi="Times New Roman"/>
          <w:b/>
          <w:smallCaps/>
          <w:szCs w:val="22"/>
          <w:lang w:eastAsia="cs-CZ"/>
        </w:rPr>
        <w:t>[•]</w:t>
      </w:r>
      <w:r w:rsidRPr="00613C0B">
        <w:rPr>
          <w:rFonts w:ascii="Times New Roman" w:hAnsi="Times New Roman"/>
          <w:szCs w:val="22"/>
          <w:lang w:eastAsia="cs-CZ"/>
        </w:rPr>
        <w:tab/>
      </w:r>
    </w:p>
    <w:p w14:paraId="3835FF60" w14:textId="77777777" w:rsidR="00EC4C66" w:rsidRPr="00613C0B" w:rsidRDefault="00EC4C66" w:rsidP="00EC4C66">
      <w:pPr>
        <w:tabs>
          <w:tab w:val="left" w:pos="2835"/>
        </w:tabs>
        <w:spacing w:after="60"/>
        <w:outlineLvl w:val="0"/>
        <w:rPr>
          <w:rFonts w:ascii="Times New Roman" w:hAnsi="Times New Roman"/>
          <w:szCs w:val="22"/>
          <w:lang w:eastAsia="cs-CZ"/>
        </w:rPr>
      </w:pPr>
      <w:r w:rsidRPr="00613C0B">
        <w:rPr>
          <w:rFonts w:ascii="Times New Roman" w:hAnsi="Times New Roman"/>
          <w:szCs w:val="22"/>
          <w:lang w:eastAsia="cs-CZ"/>
        </w:rPr>
        <w:t xml:space="preserve">DIČ: </w:t>
      </w:r>
      <w:r w:rsidRPr="00613C0B">
        <w:rPr>
          <w:rFonts w:ascii="Times New Roman" w:hAnsi="Times New Roman"/>
          <w:szCs w:val="22"/>
          <w:lang w:eastAsia="cs-CZ"/>
        </w:rPr>
        <w:tab/>
      </w:r>
      <w:r w:rsidRPr="00613C0B">
        <w:rPr>
          <w:rFonts w:ascii="Times New Roman" w:hAnsi="Times New Roman"/>
          <w:b/>
          <w:smallCaps/>
          <w:szCs w:val="22"/>
          <w:lang w:eastAsia="cs-CZ"/>
        </w:rPr>
        <w:t>[•]</w:t>
      </w:r>
      <w:r w:rsidRPr="00613C0B">
        <w:rPr>
          <w:rFonts w:ascii="Times New Roman" w:hAnsi="Times New Roman"/>
          <w:szCs w:val="22"/>
          <w:lang w:eastAsia="cs-CZ"/>
        </w:rPr>
        <w:tab/>
      </w:r>
      <w:r w:rsidRPr="00613C0B">
        <w:rPr>
          <w:rFonts w:ascii="Times New Roman" w:hAnsi="Times New Roman"/>
          <w:szCs w:val="22"/>
          <w:lang w:eastAsia="cs-CZ"/>
        </w:rPr>
        <w:tab/>
      </w:r>
      <w:r w:rsidRPr="00613C0B">
        <w:rPr>
          <w:rFonts w:ascii="Times New Roman" w:hAnsi="Times New Roman"/>
          <w:szCs w:val="22"/>
          <w:lang w:eastAsia="cs-CZ"/>
        </w:rPr>
        <w:tab/>
      </w:r>
      <w:r w:rsidRPr="00613C0B">
        <w:rPr>
          <w:rFonts w:ascii="Times New Roman" w:hAnsi="Times New Roman"/>
          <w:szCs w:val="22"/>
          <w:lang w:eastAsia="cs-CZ"/>
        </w:rPr>
        <w:tab/>
      </w:r>
    </w:p>
    <w:p w14:paraId="0A92C5F1" w14:textId="77777777" w:rsidR="00EC4C66" w:rsidRPr="00613C0B" w:rsidRDefault="00EC4C66" w:rsidP="00EC4C66">
      <w:pPr>
        <w:tabs>
          <w:tab w:val="left" w:pos="2835"/>
        </w:tabs>
        <w:spacing w:after="60"/>
        <w:rPr>
          <w:rFonts w:ascii="Times New Roman" w:hAnsi="Times New Roman"/>
          <w:szCs w:val="22"/>
          <w:lang w:eastAsia="cs-CZ"/>
        </w:rPr>
      </w:pPr>
      <w:r w:rsidRPr="00613C0B">
        <w:rPr>
          <w:rFonts w:ascii="Times New Roman" w:hAnsi="Times New Roman"/>
          <w:szCs w:val="22"/>
          <w:lang w:eastAsia="cs-CZ"/>
        </w:rPr>
        <w:t xml:space="preserve">Číslo účtu:  </w:t>
      </w:r>
      <w:r w:rsidRPr="00613C0B">
        <w:rPr>
          <w:rFonts w:ascii="Times New Roman" w:hAnsi="Times New Roman"/>
          <w:szCs w:val="22"/>
          <w:lang w:eastAsia="cs-CZ"/>
        </w:rPr>
        <w:tab/>
      </w:r>
      <w:r w:rsidRPr="00613C0B">
        <w:rPr>
          <w:rFonts w:ascii="Times New Roman" w:hAnsi="Times New Roman"/>
          <w:b/>
          <w:smallCaps/>
          <w:szCs w:val="22"/>
          <w:lang w:eastAsia="cs-CZ"/>
        </w:rPr>
        <w:t>[•]</w:t>
      </w:r>
      <w:r w:rsidRPr="00613C0B">
        <w:rPr>
          <w:rFonts w:ascii="Times New Roman" w:hAnsi="Times New Roman"/>
          <w:szCs w:val="22"/>
          <w:lang w:eastAsia="cs-CZ"/>
        </w:rPr>
        <w:tab/>
      </w:r>
      <w:r w:rsidRPr="00613C0B">
        <w:rPr>
          <w:rFonts w:ascii="Times New Roman" w:hAnsi="Times New Roman"/>
          <w:szCs w:val="22"/>
          <w:lang w:eastAsia="cs-CZ"/>
        </w:rPr>
        <w:tab/>
      </w:r>
      <w:r w:rsidRPr="00613C0B">
        <w:rPr>
          <w:rFonts w:ascii="Times New Roman" w:hAnsi="Times New Roman"/>
          <w:szCs w:val="22"/>
          <w:lang w:eastAsia="cs-CZ"/>
        </w:rPr>
        <w:tab/>
      </w:r>
    </w:p>
    <w:p w14:paraId="3BC06DA4" w14:textId="77777777" w:rsidR="00EC4C66" w:rsidRPr="00613C0B" w:rsidRDefault="00EC4C66" w:rsidP="00EC4C66">
      <w:pPr>
        <w:tabs>
          <w:tab w:val="left" w:pos="2835"/>
        </w:tabs>
        <w:spacing w:after="60"/>
        <w:rPr>
          <w:rFonts w:ascii="Times New Roman" w:hAnsi="Times New Roman"/>
          <w:szCs w:val="22"/>
          <w:lang w:eastAsia="cs-CZ"/>
        </w:rPr>
      </w:pPr>
      <w:r w:rsidRPr="00613C0B">
        <w:rPr>
          <w:rFonts w:ascii="Times New Roman" w:hAnsi="Times New Roman"/>
          <w:szCs w:val="22"/>
          <w:lang w:eastAsia="cs-CZ"/>
        </w:rPr>
        <w:t>IBAN:</w:t>
      </w:r>
      <w:r w:rsidRPr="00613C0B">
        <w:rPr>
          <w:rFonts w:ascii="Times New Roman" w:hAnsi="Times New Roman"/>
          <w:szCs w:val="22"/>
          <w:lang w:eastAsia="cs-CZ"/>
        </w:rPr>
        <w:tab/>
      </w:r>
      <w:r w:rsidRPr="00613C0B">
        <w:rPr>
          <w:rFonts w:ascii="Times New Roman" w:hAnsi="Times New Roman"/>
          <w:b/>
          <w:smallCaps/>
          <w:szCs w:val="22"/>
          <w:lang w:eastAsia="cs-CZ"/>
        </w:rPr>
        <w:t>[•]</w:t>
      </w:r>
      <w:r w:rsidRPr="00613C0B">
        <w:rPr>
          <w:rFonts w:ascii="Times New Roman" w:hAnsi="Times New Roman"/>
          <w:szCs w:val="22"/>
          <w:lang w:eastAsia="cs-CZ"/>
        </w:rPr>
        <w:tab/>
      </w:r>
      <w:r w:rsidRPr="00613C0B">
        <w:rPr>
          <w:rFonts w:ascii="Times New Roman" w:hAnsi="Times New Roman"/>
          <w:szCs w:val="22"/>
          <w:lang w:eastAsia="cs-CZ"/>
        </w:rPr>
        <w:tab/>
      </w:r>
      <w:r w:rsidRPr="00613C0B">
        <w:rPr>
          <w:rFonts w:ascii="Times New Roman" w:hAnsi="Times New Roman"/>
          <w:szCs w:val="22"/>
          <w:lang w:eastAsia="cs-CZ"/>
        </w:rPr>
        <w:tab/>
      </w:r>
    </w:p>
    <w:p w14:paraId="603B042B" w14:textId="77777777" w:rsidR="00EC4C66" w:rsidRPr="00613C0B" w:rsidRDefault="00EC4C66" w:rsidP="00EC4C66">
      <w:pPr>
        <w:tabs>
          <w:tab w:val="left" w:pos="2835"/>
        </w:tabs>
        <w:spacing w:after="60"/>
        <w:rPr>
          <w:rFonts w:ascii="Times New Roman" w:hAnsi="Times New Roman"/>
          <w:szCs w:val="22"/>
          <w:lang w:eastAsia="cs-CZ"/>
        </w:rPr>
      </w:pPr>
      <w:r w:rsidRPr="00613C0B">
        <w:rPr>
          <w:rFonts w:ascii="Times New Roman" w:hAnsi="Times New Roman"/>
          <w:szCs w:val="22"/>
          <w:lang w:eastAsia="cs-CZ"/>
        </w:rPr>
        <w:t xml:space="preserve">SWIFT:          </w:t>
      </w:r>
      <w:r w:rsidRPr="00613C0B">
        <w:rPr>
          <w:rFonts w:ascii="Times New Roman" w:hAnsi="Times New Roman"/>
          <w:szCs w:val="22"/>
          <w:lang w:eastAsia="cs-CZ"/>
        </w:rPr>
        <w:tab/>
      </w:r>
      <w:r w:rsidRPr="00613C0B">
        <w:rPr>
          <w:rFonts w:ascii="Times New Roman" w:hAnsi="Times New Roman"/>
          <w:b/>
          <w:smallCaps/>
          <w:szCs w:val="22"/>
          <w:lang w:eastAsia="cs-CZ"/>
        </w:rPr>
        <w:t>[•]</w:t>
      </w:r>
    </w:p>
    <w:p w14:paraId="4EF3C4A5" w14:textId="316E8027" w:rsidR="00F14218" w:rsidRPr="00613C0B" w:rsidRDefault="00F14218" w:rsidP="00803F1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77373633" w14:textId="044376D6" w:rsidR="00F14218" w:rsidRPr="00613C0B" w:rsidRDefault="008B1F2E" w:rsidP="008B1F2E">
      <w:pPr>
        <w:spacing w:line="276" w:lineRule="auto"/>
        <w:jc w:val="both"/>
        <w:rPr>
          <w:rFonts w:ascii="Times New Roman" w:hAnsi="Times New Roman"/>
          <w:szCs w:val="22"/>
        </w:rPr>
      </w:pPr>
      <w:r w:rsidRPr="00613C0B">
        <w:rPr>
          <w:rFonts w:ascii="Times New Roman" w:hAnsi="Times New Roman"/>
          <w:szCs w:val="22"/>
        </w:rPr>
        <w:t xml:space="preserve">(ďalej aj ako </w:t>
      </w:r>
      <w:r w:rsidRPr="00613C0B">
        <w:rPr>
          <w:rFonts w:ascii="Times New Roman" w:hAnsi="Times New Roman"/>
          <w:b/>
          <w:szCs w:val="22"/>
        </w:rPr>
        <w:t>zmluvné strany</w:t>
      </w:r>
      <w:r w:rsidRPr="00613C0B">
        <w:rPr>
          <w:rFonts w:ascii="Times New Roman" w:hAnsi="Times New Roman"/>
          <w:szCs w:val="22"/>
        </w:rPr>
        <w:t>)</w:t>
      </w:r>
    </w:p>
    <w:p w14:paraId="3FA1B3F6" w14:textId="77777777" w:rsidR="00F14218" w:rsidRPr="00613C0B" w:rsidRDefault="00F14218" w:rsidP="00803F1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054849A0" w14:textId="5CF34A95" w:rsidR="00803F1A" w:rsidRPr="00613C0B" w:rsidRDefault="00F14218" w:rsidP="0043042B">
      <w:pPr>
        <w:jc w:val="center"/>
        <w:rPr>
          <w:rFonts w:ascii="Times New Roman" w:hAnsi="Times New Roman"/>
          <w:b/>
          <w:szCs w:val="22"/>
        </w:rPr>
      </w:pPr>
      <w:r w:rsidRPr="00613C0B">
        <w:rPr>
          <w:rFonts w:ascii="Times New Roman" w:hAnsi="Times New Roman"/>
          <w:b/>
          <w:szCs w:val="22"/>
        </w:rPr>
        <w:t>Článok 1.</w:t>
      </w:r>
    </w:p>
    <w:p w14:paraId="65ED370B" w14:textId="709DAC9F" w:rsidR="00803F1A" w:rsidRPr="00613C0B" w:rsidRDefault="00803F1A" w:rsidP="0043042B">
      <w:pPr>
        <w:jc w:val="center"/>
        <w:rPr>
          <w:rFonts w:ascii="Times New Roman" w:hAnsi="Times New Roman"/>
          <w:b/>
          <w:szCs w:val="22"/>
        </w:rPr>
      </w:pPr>
      <w:r w:rsidRPr="00613C0B">
        <w:rPr>
          <w:rFonts w:ascii="Times New Roman" w:hAnsi="Times New Roman"/>
          <w:b/>
          <w:szCs w:val="22"/>
        </w:rPr>
        <w:t>Predmet zmluvy</w:t>
      </w:r>
    </w:p>
    <w:p w14:paraId="6C64F492" w14:textId="20B07137" w:rsidR="00FF7CC4" w:rsidRPr="00613C0B" w:rsidRDefault="00EB6FBB" w:rsidP="00757DA5">
      <w:pPr>
        <w:pStyle w:val="Normlnywebov"/>
        <w:numPr>
          <w:ilvl w:val="1"/>
          <w:numId w:val="16"/>
        </w:numPr>
        <w:ind w:left="567" w:hanging="567"/>
        <w:jc w:val="both"/>
        <w:rPr>
          <w:sz w:val="22"/>
          <w:szCs w:val="22"/>
        </w:rPr>
      </w:pPr>
      <w:r w:rsidRPr="00613C0B">
        <w:rPr>
          <w:sz w:val="22"/>
          <w:szCs w:val="22"/>
        </w:rPr>
        <w:t xml:space="preserve">Predmetom tejto Zmluvy je záväzok </w:t>
      </w:r>
      <w:r w:rsidR="00FF7CC4" w:rsidRPr="00613C0B">
        <w:rPr>
          <w:sz w:val="22"/>
          <w:szCs w:val="22"/>
        </w:rPr>
        <w:t xml:space="preserve">Prenajímateľa prenajať 2 ks produkčných kamier s príslušenstvom (ďalej aj „Predmet </w:t>
      </w:r>
      <w:r w:rsidR="009B1559" w:rsidRPr="00613C0B">
        <w:rPr>
          <w:sz w:val="22"/>
          <w:szCs w:val="22"/>
        </w:rPr>
        <w:t>n</w:t>
      </w:r>
      <w:r w:rsidR="00FF7CC4" w:rsidRPr="00613C0B">
        <w:rPr>
          <w:sz w:val="22"/>
          <w:szCs w:val="22"/>
        </w:rPr>
        <w:t xml:space="preserve">ájmu“) Nájomcovi a poskytovať služby súvisiace s Predmetom nájmu v súlade a za podmienok uvedených v tejto Zmluve a záväzok Nájomcu za užívanie Predmetu nájmu </w:t>
      </w:r>
      <w:r w:rsidR="0047778E" w:rsidRPr="00613C0B">
        <w:rPr>
          <w:sz w:val="22"/>
          <w:szCs w:val="22"/>
        </w:rPr>
        <w:t>a poskytovanie služieb súvisiacich</w:t>
      </w:r>
      <w:r w:rsidR="00D2569A" w:rsidRPr="00613C0B">
        <w:rPr>
          <w:sz w:val="22"/>
          <w:szCs w:val="22"/>
        </w:rPr>
        <w:t xml:space="preserve"> </w:t>
      </w:r>
      <w:r w:rsidR="0047778E" w:rsidRPr="00613C0B">
        <w:rPr>
          <w:sz w:val="22"/>
          <w:szCs w:val="22"/>
        </w:rPr>
        <w:t xml:space="preserve">s Predmetom nájmu </w:t>
      </w:r>
      <w:r w:rsidR="00FF7CC4" w:rsidRPr="00613C0B">
        <w:rPr>
          <w:sz w:val="22"/>
          <w:szCs w:val="22"/>
        </w:rPr>
        <w:t>zaplatiť Prenajímateľovi cenu v súlade s touto Zmluvou.</w:t>
      </w:r>
    </w:p>
    <w:p w14:paraId="70ECCDC6" w14:textId="62B8F0FD" w:rsidR="00D04D4C" w:rsidRPr="00613C0B" w:rsidRDefault="009B1559" w:rsidP="00757DA5">
      <w:pPr>
        <w:pStyle w:val="Normlnywebov"/>
        <w:numPr>
          <w:ilvl w:val="1"/>
          <w:numId w:val="16"/>
        </w:numPr>
        <w:ind w:left="567" w:hanging="567"/>
        <w:jc w:val="both"/>
        <w:rPr>
          <w:sz w:val="22"/>
          <w:szCs w:val="22"/>
        </w:rPr>
      </w:pPr>
      <w:r w:rsidRPr="00613C0B">
        <w:rPr>
          <w:sz w:val="22"/>
          <w:szCs w:val="22"/>
        </w:rPr>
        <w:t>Predmet nájmu a </w:t>
      </w:r>
      <w:r w:rsidR="00D2569A" w:rsidRPr="00613C0B">
        <w:rPr>
          <w:sz w:val="22"/>
          <w:szCs w:val="22"/>
        </w:rPr>
        <w:t xml:space="preserve">služby súvisiace s Predmetom nájmu </w:t>
      </w:r>
      <w:r w:rsidRPr="00613C0B">
        <w:rPr>
          <w:sz w:val="22"/>
          <w:szCs w:val="22"/>
        </w:rPr>
        <w:t>sú uvedené v prílohe č. 2 tejto Zmluvy.</w:t>
      </w:r>
    </w:p>
    <w:p w14:paraId="438F205F" w14:textId="7663287C" w:rsidR="00503903" w:rsidRPr="00613C0B" w:rsidRDefault="00B75949" w:rsidP="00757DA5">
      <w:pPr>
        <w:pStyle w:val="Normlnywebov"/>
        <w:numPr>
          <w:ilvl w:val="1"/>
          <w:numId w:val="16"/>
        </w:numPr>
        <w:ind w:left="567" w:hanging="567"/>
        <w:jc w:val="both"/>
        <w:rPr>
          <w:sz w:val="22"/>
          <w:szCs w:val="22"/>
        </w:rPr>
      </w:pPr>
      <w:r w:rsidRPr="00613C0B">
        <w:rPr>
          <w:sz w:val="22"/>
          <w:szCs w:val="22"/>
        </w:rPr>
        <w:t>Prenajímateľ</w:t>
      </w:r>
      <w:r w:rsidR="005944B0" w:rsidRPr="00613C0B">
        <w:rPr>
          <w:sz w:val="22"/>
          <w:szCs w:val="22"/>
        </w:rPr>
        <w:t xml:space="preserve"> berie na vedomie, že plnenie, ktoré poskytuje na základe tejto Zmluvy, tvorí súčasť projektu </w:t>
      </w:r>
      <w:r w:rsidR="0082012F" w:rsidRPr="00613C0B">
        <w:rPr>
          <w:sz w:val="22"/>
          <w:szCs w:val="22"/>
        </w:rPr>
        <w:t>„</w:t>
      </w:r>
      <w:r w:rsidR="00503903" w:rsidRPr="00613C0B">
        <w:rPr>
          <w:sz w:val="22"/>
          <w:szCs w:val="22"/>
        </w:rPr>
        <w:t>Magazín Guliver</w:t>
      </w:r>
      <w:r w:rsidR="0082012F" w:rsidRPr="00613C0B">
        <w:rPr>
          <w:sz w:val="22"/>
          <w:szCs w:val="22"/>
        </w:rPr>
        <w:t xml:space="preserve">“ Operačného programu: 302000-Integrovaný regionálny operačný program, Kód výzvy: </w:t>
      </w:r>
      <w:r w:rsidR="00503903" w:rsidRPr="00613C0B">
        <w:rPr>
          <w:sz w:val="22"/>
          <w:szCs w:val="22"/>
        </w:rPr>
        <w:t xml:space="preserve">IROP-PO3-SC31-2016-5, </w:t>
      </w:r>
      <w:r w:rsidR="0080040F" w:rsidRPr="00613C0B">
        <w:rPr>
          <w:sz w:val="22"/>
          <w:szCs w:val="22"/>
        </w:rPr>
        <w:t>Fond: Eur</w:t>
      </w:r>
      <w:r w:rsidR="008B1F2E" w:rsidRPr="00613C0B">
        <w:rPr>
          <w:sz w:val="22"/>
          <w:szCs w:val="22"/>
        </w:rPr>
        <w:t>ópsky fond regionálneho rozvoja.</w:t>
      </w:r>
      <w:r w:rsidR="00503903" w:rsidRPr="00613C0B">
        <w:rPr>
          <w:sz w:val="22"/>
          <w:szCs w:val="22"/>
        </w:rPr>
        <w:t xml:space="preserve"> </w:t>
      </w:r>
    </w:p>
    <w:p w14:paraId="223E9DF8" w14:textId="7651BD16" w:rsidR="00757DA5" w:rsidRPr="00613C0B" w:rsidRDefault="00757DA5" w:rsidP="00757DA5">
      <w:pPr>
        <w:pStyle w:val="Odsekzoznamu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13C0B">
        <w:rPr>
          <w:rFonts w:ascii="Times New Roman" w:hAnsi="Times New Roman"/>
          <w:sz w:val="22"/>
          <w:szCs w:val="22"/>
        </w:rPr>
        <w:lastRenderedPageBreak/>
        <w:t>Nájomca je povinný používať Predmet nájmu len na účel, na ktorý je určený a dodržiavať známe pravidlá na jeho použitie.</w:t>
      </w:r>
    </w:p>
    <w:p w14:paraId="483C1A1E" w14:textId="77777777" w:rsidR="004A6380" w:rsidRPr="00613C0B" w:rsidRDefault="004A6380" w:rsidP="004A6380">
      <w:pPr>
        <w:rPr>
          <w:rFonts w:ascii="Times New Roman" w:hAnsi="Times New Roman"/>
          <w:b/>
          <w:szCs w:val="22"/>
        </w:rPr>
      </w:pPr>
    </w:p>
    <w:p w14:paraId="7E64F4B0" w14:textId="60737428" w:rsidR="0043042B" w:rsidRPr="00613C0B" w:rsidRDefault="0043042B" w:rsidP="004A6380">
      <w:pPr>
        <w:jc w:val="center"/>
        <w:rPr>
          <w:rFonts w:ascii="Times New Roman" w:hAnsi="Times New Roman"/>
          <w:b/>
          <w:szCs w:val="22"/>
        </w:rPr>
      </w:pPr>
      <w:r w:rsidRPr="00613C0B">
        <w:rPr>
          <w:rFonts w:ascii="Times New Roman" w:hAnsi="Times New Roman"/>
          <w:b/>
          <w:szCs w:val="22"/>
        </w:rPr>
        <w:t>Článok 2.</w:t>
      </w:r>
    </w:p>
    <w:p w14:paraId="6E5FC472" w14:textId="3028C1F5" w:rsidR="00FF381C" w:rsidRPr="00613C0B" w:rsidRDefault="00BC6BFD" w:rsidP="00FF381C">
      <w:pPr>
        <w:ind w:left="567" w:hanging="567"/>
        <w:jc w:val="center"/>
        <w:rPr>
          <w:rFonts w:ascii="Times New Roman" w:hAnsi="Times New Roman"/>
          <w:b/>
          <w:szCs w:val="22"/>
        </w:rPr>
      </w:pPr>
      <w:r w:rsidRPr="00613C0B">
        <w:rPr>
          <w:rFonts w:ascii="Times New Roman" w:hAnsi="Times New Roman"/>
          <w:b/>
          <w:szCs w:val="22"/>
        </w:rPr>
        <w:t>Dodacia lehota, dĺžka nájmu a o</w:t>
      </w:r>
      <w:r w:rsidR="0069777C" w:rsidRPr="00613C0B">
        <w:rPr>
          <w:rFonts w:ascii="Times New Roman" w:hAnsi="Times New Roman"/>
          <w:b/>
          <w:szCs w:val="22"/>
        </w:rPr>
        <w:t>dovzdanie a prevzatie predmetu nájmu</w:t>
      </w:r>
    </w:p>
    <w:p w14:paraId="3CB21E9B" w14:textId="77777777" w:rsidR="00324A47" w:rsidRPr="00613C0B" w:rsidRDefault="00324A47" w:rsidP="00FF381C">
      <w:pPr>
        <w:ind w:left="567" w:hanging="567"/>
        <w:jc w:val="center"/>
        <w:rPr>
          <w:rFonts w:ascii="Times New Roman" w:hAnsi="Times New Roman"/>
          <w:b/>
          <w:szCs w:val="22"/>
        </w:rPr>
      </w:pPr>
    </w:p>
    <w:p w14:paraId="1058DF65" w14:textId="2C5CC388" w:rsidR="00BC6BFD" w:rsidRPr="00613C0B" w:rsidRDefault="00FF381C" w:rsidP="00474F47">
      <w:pPr>
        <w:pStyle w:val="Bezriadkovania"/>
        <w:widowControl w:val="0"/>
        <w:numPr>
          <w:ilvl w:val="1"/>
          <w:numId w:val="9"/>
        </w:numPr>
        <w:ind w:left="567" w:hanging="567"/>
        <w:jc w:val="both"/>
        <w:rPr>
          <w:rFonts w:ascii="Times New Roman" w:hAnsi="Times New Roman"/>
          <w:sz w:val="22"/>
          <w:szCs w:val="22"/>
          <w:lang w:eastAsia="sk-SK"/>
        </w:rPr>
      </w:pPr>
      <w:bookmarkStart w:id="0" w:name="_Ref21374065"/>
      <w:r w:rsidRPr="00613C0B">
        <w:rPr>
          <w:rFonts w:ascii="Times New Roman" w:hAnsi="Times New Roman"/>
          <w:sz w:val="22"/>
          <w:szCs w:val="22"/>
          <w:lang w:eastAsia="sk-SK"/>
        </w:rPr>
        <w:t>Prenajímateľ je povinný dodať</w:t>
      </w:r>
      <w:r w:rsidR="005D65C0" w:rsidRPr="00613C0B">
        <w:rPr>
          <w:rFonts w:ascii="Times New Roman" w:hAnsi="Times New Roman"/>
          <w:sz w:val="22"/>
          <w:szCs w:val="22"/>
          <w:lang w:eastAsia="sk-SK"/>
        </w:rPr>
        <w:t xml:space="preserve"> </w:t>
      </w:r>
      <w:r w:rsidR="00E36B8C" w:rsidRPr="00613C0B">
        <w:rPr>
          <w:rFonts w:ascii="Times New Roman" w:hAnsi="Times New Roman"/>
          <w:sz w:val="22"/>
          <w:szCs w:val="22"/>
          <w:lang w:eastAsia="sk-SK"/>
        </w:rPr>
        <w:t>a</w:t>
      </w:r>
      <w:r w:rsidR="005D65C0" w:rsidRPr="00613C0B">
        <w:rPr>
          <w:rFonts w:ascii="Times New Roman" w:hAnsi="Times New Roman"/>
          <w:sz w:val="22"/>
          <w:szCs w:val="22"/>
          <w:lang w:eastAsia="sk-SK"/>
        </w:rPr>
        <w:t xml:space="preserve"> </w:t>
      </w:r>
      <w:r w:rsidR="00E36B8C" w:rsidRPr="00613C0B">
        <w:rPr>
          <w:rFonts w:ascii="Times New Roman" w:hAnsi="Times New Roman"/>
          <w:sz w:val="22"/>
          <w:szCs w:val="22"/>
          <w:lang w:eastAsia="sk-SK"/>
        </w:rPr>
        <w:t>zložiť</w:t>
      </w:r>
      <w:r w:rsidRPr="00613C0B">
        <w:rPr>
          <w:rFonts w:ascii="Times New Roman" w:hAnsi="Times New Roman"/>
          <w:sz w:val="22"/>
          <w:szCs w:val="22"/>
          <w:lang w:eastAsia="sk-SK"/>
        </w:rPr>
        <w:t xml:space="preserve"> Predmet nájmu Nájomcovi, </w:t>
      </w:r>
      <w:r w:rsidR="005D65C0" w:rsidRPr="00613C0B">
        <w:rPr>
          <w:rFonts w:ascii="Times New Roman" w:hAnsi="Times New Roman"/>
          <w:sz w:val="22"/>
          <w:szCs w:val="22"/>
          <w:lang w:eastAsia="sk-SK"/>
        </w:rPr>
        <w:t xml:space="preserve">uvedený </w:t>
      </w:r>
      <w:r w:rsidRPr="00613C0B">
        <w:rPr>
          <w:rFonts w:ascii="Times New Roman" w:hAnsi="Times New Roman"/>
          <w:sz w:val="22"/>
          <w:szCs w:val="22"/>
          <w:lang w:eastAsia="sk-SK"/>
        </w:rPr>
        <w:t xml:space="preserve">v špecifikácii </w:t>
      </w:r>
      <w:r w:rsidR="005D65C0" w:rsidRPr="00613C0B">
        <w:rPr>
          <w:rFonts w:ascii="Times New Roman" w:hAnsi="Times New Roman"/>
          <w:sz w:val="22"/>
          <w:szCs w:val="22"/>
          <w:lang w:eastAsia="sk-SK"/>
        </w:rPr>
        <w:t>v P</w:t>
      </w:r>
      <w:r w:rsidRPr="00613C0B">
        <w:rPr>
          <w:rFonts w:ascii="Times New Roman" w:hAnsi="Times New Roman"/>
          <w:sz w:val="22"/>
          <w:szCs w:val="22"/>
          <w:lang w:eastAsia="sk-SK"/>
        </w:rPr>
        <w:t>ríloh</w:t>
      </w:r>
      <w:r w:rsidR="005D65C0" w:rsidRPr="00613C0B">
        <w:rPr>
          <w:rFonts w:ascii="Times New Roman" w:hAnsi="Times New Roman"/>
          <w:sz w:val="22"/>
          <w:szCs w:val="22"/>
          <w:lang w:eastAsia="sk-SK"/>
        </w:rPr>
        <w:t>e</w:t>
      </w:r>
      <w:r w:rsidR="00E36B8C" w:rsidRPr="00613C0B">
        <w:rPr>
          <w:rFonts w:ascii="Times New Roman" w:hAnsi="Times New Roman"/>
          <w:sz w:val="22"/>
          <w:szCs w:val="22"/>
          <w:lang w:eastAsia="sk-SK"/>
        </w:rPr>
        <w:t xml:space="preserve"> č. 2 tejto</w:t>
      </w:r>
      <w:bookmarkEnd w:id="0"/>
      <w:r w:rsidR="000778B4" w:rsidRPr="00613C0B">
        <w:rPr>
          <w:rFonts w:ascii="Times New Roman" w:hAnsi="Times New Roman"/>
          <w:sz w:val="22"/>
          <w:szCs w:val="22"/>
          <w:lang w:eastAsia="sk-SK"/>
        </w:rPr>
        <w:t xml:space="preserve"> Zmuvy</w:t>
      </w:r>
      <w:r w:rsidR="00F543AC" w:rsidRPr="00613C0B">
        <w:rPr>
          <w:rFonts w:ascii="Times New Roman" w:hAnsi="Times New Roman"/>
          <w:sz w:val="22"/>
          <w:szCs w:val="22"/>
          <w:lang w:eastAsia="sk-SK"/>
        </w:rPr>
        <w:t>.</w:t>
      </w:r>
    </w:p>
    <w:p w14:paraId="54FD24F1" w14:textId="67D40C47" w:rsidR="00BC6BFD" w:rsidRPr="00613C0B" w:rsidRDefault="00BC6BFD" w:rsidP="00474F47">
      <w:pPr>
        <w:pStyle w:val="Bezriadkovania"/>
        <w:widowControl w:val="0"/>
        <w:numPr>
          <w:ilvl w:val="1"/>
          <w:numId w:val="9"/>
        </w:numPr>
        <w:ind w:left="567" w:hanging="567"/>
        <w:jc w:val="both"/>
        <w:rPr>
          <w:rFonts w:ascii="Times New Roman" w:hAnsi="Times New Roman"/>
          <w:sz w:val="22"/>
          <w:szCs w:val="22"/>
          <w:lang w:eastAsia="sk-SK"/>
        </w:rPr>
      </w:pPr>
      <w:r w:rsidRPr="00613C0B">
        <w:rPr>
          <w:rFonts w:ascii="Times New Roman" w:hAnsi="Times New Roman"/>
          <w:sz w:val="22"/>
          <w:szCs w:val="22"/>
          <w:lang w:eastAsia="sk-SK"/>
        </w:rPr>
        <w:t xml:space="preserve">Doba </w:t>
      </w:r>
      <w:r w:rsidR="00773177" w:rsidRPr="00613C0B">
        <w:rPr>
          <w:rFonts w:ascii="Times New Roman" w:hAnsi="Times New Roman"/>
          <w:sz w:val="22"/>
          <w:szCs w:val="22"/>
          <w:lang w:eastAsia="sk-SK"/>
        </w:rPr>
        <w:t>nájmu</w:t>
      </w:r>
      <w:r w:rsidRPr="00613C0B">
        <w:rPr>
          <w:rFonts w:ascii="Times New Roman" w:hAnsi="Times New Roman"/>
          <w:sz w:val="22"/>
          <w:szCs w:val="22"/>
          <w:lang w:eastAsia="sk-SK"/>
        </w:rPr>
        <w:t xml:space="preserve"> je 6 mesiacov od dátumu podpisu zmluvy</w:t>
      </w:r>
      <w:r w:rsidR="00236448" w:rsidRPr="00613C0B">
        <w:rPr>
          <w:rFonts w:ascii="Times New Roman" w:hAnsi="Times New Roman"/>
          <w:sz w:val="22"/>
          <w:szCs w:val="22"/>
          <w:lang w:eastAsia="sk-SK"/>
        </w:rPr>
        <w:t xml:space="preserve"> (ďalej aj „Doba nájmu“)</w:t>
      </w:r>
      <w:r w:rsidRPr="00613C0B">
        <w:rPr>
          <w:rFonts w:ascii="Times New Roman" w:hAnsi="Times New Roman"/>
          <w:sz w:val="22"/>
          <w:szCs w:val="22"/>
          <w:lang w:eastAsia="sk-SK"/>
        </w:rPr>
        <w:t xml:space="preserve">. </w:t>
      </w:r>
    </w:p>
    <w:p w14:paraId="7478BD06" w14:textId="1F5CD02B" w:rsidR="008F4EEE" w:rsidRPr="00613C0B" w:rsidRDefault="00F543AC" w:rsidP="0092619D">
      <w:pPr>
        <w:pStyle w:val="Bezriadkovania"/>
        <w:widowControl w:val="0"/>
        <w:numPr>
          <w:ilvl w:val="1"/>
          <w:numId w:val="9"/>
        </w:numPr>
        <w:ind w:left="567" w:hanging="567"/>
        <w:jc w:val="both"/>
        <w:rPr>
          <w:rFonts w:ascii="Times New Roman" w:hAnsi="Times New Roman"/>
          <w:sz w:val="22"/>
          <w:szCs w:val="22"/>
          <w:lang w:eastAsia="sk-SK"/>
        </w:rPr>
      </w:pPr>
      <w:r w:rsidRPr="00613C0B">
        <w:rPr>
          <w:rFonts w:ascii="Times New Roman" w:hAnsi="Times New Roman"/>
          <w:sz w:val="22"/>
          <w:szCs w:val="22"/>
          <w:lang w:eastAsia="sk-SK"/>
        </w:rPr>
        <w:t xml:space="preserve">Nájomca </w:t>
      </w:r>
      <w:r w:rsidR="00510E23" w:rsidRPr="00613C0B">
        <w:rPr>
          <w:rFonts w:ascii="Times New Roman" w:hAnsi="Times New Roman"/>
          <w:sz w:val="22"/>
          <w:szCs w:val="22"/>
          <w:lang w:eastAsia="sk-SK"/>
        </w:rPr>
        <w:t xml:space="preserve">je povinný oznámiť </w:t>
      </w:r>
      <w:r w:rsidRPr="00613C0B">
        <w:rPr>
          <w:rFonts w:ascii="Times New Roman" w:hAnsi="Times New Roman"/>
          <w:sz w:val="22"/>
          <w:szCs w:val="22"/>
          <w:lang w:eastAsia="sk-SK"/>
        </w:rPr>
        <w:t>miesto doručenia techniky minimálne 24h vopred na email</w:t>
      </w:r>
      <w:r w:rsidR="008F4EEE" w:rsidRPr="00613C0B">
        <w:rPr>
          <w:rFonts w:ascii="Times New Roman" w:hAnsi="Times New Roman"/>
          <w:sz w:val="22"/>
          <w:szCs w:val="22"/>
          <w:lang w:eastAsia="sk-SK"/>
        </w:rPr>
        <w:t xml:space="preserve">: </w:t>
      </w:r>
      <w:r w:rsidR="008F4EEE" w:rsidRPr="00613C0B">
        <w:rPr>
          <w:rFonts w:ascii="Times New Roman" w:hAnsi="Times New Roman"/>
          <w:bCs/>
          <w:i/>
          <w:iCs/>
          <w:color w:val="FF0000"/>
          <w:sz w:val="22"/>
          <w:szCs w:val="22"/>
        </w:rPr>
        <w:t>(doplní uchádzač)</w:t>
      </w:r>
      <w:r w:rsidR="008F4EEE" w:rsidRPr="00613C0B">
        <w:rPr>
          <w:rFonts w:ascii="Times New Roman" w:hAnsi="Times New Roman"/>
          <w:b/>
          <w:color w:val="FF0000"/>
          <w:sz w:val="22"/>
          <w:szCs w:val="22"/>
        </w:rPr>
        <w:t xml:space="preserve">.  </w:t>
      </w:r>
      <w:r w:rsidR="00387A1F">
        <w:rPr>
          <w:rFonts w:ascii="Times New Roman" w:hAnsi="Times New Roman"/>
          <w:sz w:val="22"/>
          <w:szCs w:val="22"/>
          <w:lang w:eastAsia="sk-SK"/>
        </w:rPr>
        <w:t>Nájomca</w:t>
      </w:r>
      <w:r w:rsidR="00D40D53">
        <w:rPr>
          <w:rFonts w:ascii="Times New Roman" w:hAnsi="Times New Roman"/>
          <w:sz w:val="22"/>
          <w:szCs w:val="22"/>
          <w:lang w:eastAsia="sk-SK"/>
        </w:rPr>
        <w:t xml:space="preserve"> vypracuje </w:t>
      </w:r>
      <w:r w:rsidR="00387A1F">
        <w:rPr>
          <w:rFonts w:ascii="Times New Roman" w:hAnsi="Times New Roman"/>
          <w:sz w:val="22"/>
          <w:szCs w:val="22"/>
          <w:lang w:eastAsia="sk-SK"/>
        </w:rPr>
        <w:t xml:space="preserve">a zašle Prenajímateľovi </w:t>
      </w:r>
      <w:r w:rsidR="00D40D53">
        <w:rPr>
          <w:rFonts w:ascii="Times New Roman" w:hAnsi="Times New Roman"/>
          <w:sz w:val="22"/>
          <w:szCs w:val="22"/>
          <w:lang w:eastAsia="sk-SK"/>
        </w:rPr>
        <w:t>predbežný harmonogram</w:t>
      </w:r>
      <w:r w:rsidR="00DB0CA0">
        <w:rPr>
          <w:rFonts w:ascii="Times New Roman" w:hAnsi="Times New Roman"/>
          <w:sz w:val="22"/>
          <w:szCs w:val="22"/>
          <w:lang w:eastAsia="sk-SK"/>
        </w:rPr>
        <w:t>, ktorý bude obsahovať lokality a dátumy na</w:t>
      </w:r>
      <w:r w:rsidR="00963062">
        <w:rPr>
          <w:rFonts w:ascii="Times New Roman" w:hAnsi="Times New Roman"/>
          <w:sz w:val="22"/>
          <w:szCs w:val="22"/>
          <w:lang w:eastAsia="sk-SK"/>
        </w:rPr>
        <w:t>táčania. Nájomca je povinný aktualizovať harmonogram ak dôojde k zmene lokality alebo dátumu predpokladaného natáčania.</w:t>
      </w:r>
    </w:p>
    <w:p w14:paraId="67E3F38A" w14:textId="3A00FCEA" w:rsidR="00BC6BFD" w:rsidRPr="00613C0B" w:rsidRDefault="00BC6BFD" w:rsidP="0092619D">
      <w:pPr>
        <w:pStyle w:val="Bezriadkovania"/>
        <w:widowControl w:val="0"/>
        <w:numPr>
          <w:ilvl w:val="1"/>
          <w:numId w:val="9"/>
        </w:numPr>
        <w:ind w:left="567" w:hanging="567"/>
        <w:jc w:val="both"/>
        <w:rPr>
          <w:rFonts w:ascii="Times New Roman" w:hAnsi="Times New Roman"/>
          <w:sz w:val="22"/>
          <w:szCs w:val="22"/>
          <w:lang w:eastAsia="sk-SK"/>
        </w:rPr>
      </w:pPr>
      <w:r w:rsidRPr="00613C0B">
        <w:rPr>
          <w:rFonts w:ascii="Times New Roman" w:hAnsi="Times New Roman"/>
          <w:sz w:val="22"/>
          <w:szCs w:val="22"/>
          <w:lang w:eastAsia="sk-SK"/>
        </w:rPr>
        <w:t>Oba kamerové sety budú k dispozícii počas pracovných dní</w:t>
      </w:r>
      <w:r w:rsidR="00F12C1D" w:rsidRPr="00613C0B">
        <w:rPr>
          <w:rFonts w:ascii="Times New Roman" w:hAnsi="Times New Roman"/>
          <w:sz w:val="22"/>
          <w:szCs w:val="22"/>
          <w:lang w:eastAsia="sk-SK"/>
        </w:rPr>
        <w:t xml:space="preserve"> aj víkendov od</w:t>
      </w:r>
      <w:r w:rsidRPr="00613C0B">
        <w:rPr>
          <w:rFonts w:ascii="Times New Roman" w:hAnsi="Times New Roman"/>
          <w:sz w:val="22"/>
          <w:szCs w:val="22"/>
          <w:lang w:eastAsia="sk-SK"/>
        </w:rPr>
        <w:t xml:space="preserve"> od 7:00 – 17:00 </w:t>
      </w:r>
      <w:r w:rsidR="00F12C1D" w:rsidRPr="00613C0B">
        <w:rPr>
          <w:rFonts w:ascii="Times New Roman" w:hAnsi="Times New Roman"/>
          <w:sz w:val="22"/>
          <w:szCs w:val="22"/>
          <w:lang w:eastAsia="sk-SK"/>
        </w:rPr>
        <w:t xml:space="preserve">hod. </w:t>
      </w:r>
      <w:r w:rsidRPr="00613C0B">
        <w:rPr>
          <w:rFonts w:ascii="Times New Roman" w:hAnsi="Times New Roman"/>
          <w:sz w:val="22"/>
          <w:szCs w:val="22"/>
          <w:lang w:eastAsia="sk-SK"/>
        </w:rPr>
        <w:t>vrátane operátor</w:t>
      </w:r>
      <w:r w:rsidR="00F12C1D" w:rsidRPr="00613C0B">
        <w:rPr>
          <w:rFonts w:ascii="Times New Roman" w:hAnsi="Times New Roman"/>
          <w:sz w:val="22"/>
          <w:szCs w:val="22"/>
          <w:lang w:eastAsia="sk-SK"/>
        </w:rPr>
        <w:t>ov</w:t>
      </w:r>
      <w:r w:rsidRPr="00613C0B">
        <w:rPr>
          <w:rFonts w:ascii="Times New Roman" w:hAnsi="Times New Roman"/>
          <w:sz w:val="22"/>
          <w:szCs w:val="22"/>
          <w:lang w:eastAsia="sk-SK"/>
        </w:rPr>
        <w:t xml:space="preserve">. Prenajímateľ zabezpečí dostupnosť oboch kamerových setov v jeden deň s možnosťou natáčania v rôznych lokalitách v rámci SR, vrátane želaného príslušenstva. Prenajímateľ zabezpečí ku každému kamerovému setu operátora, ktorý dokáže kamerový set zložiť a obsluhovať v prípade technických problémov. </w:t>
      </w:r>
    </w:p>
    <w:p w14:paraId="26C4C385" w14:textId="77777777" w:rsidR="00BC6BFD" w:rsidRPr="00613C0B" w:rsidRDefault="00F344A6" w:rsidP="00474F47">
      <w:pPr>
        <w:pStyle w:val="Bezriadkovania"/>
        <w:widowControl w:val="0"/>
        <w:numPr>
          <w:ilvl w:val="1"/>
          <w:numId w:val="9"/>
        </w:numPr>
        <w:ind w:left="567" w:hanging="567"/>
        <w:jc w:val="both"/>
        <w:rPr>
          <w:rFonts w:ascii="Times New Roman" w:hAnsi="Times New Roman"/>
          <w:sz w:val="22"/>
          <w:szCs w:val="22"/>
          <w:lang w:eastAsia="sk-SK"/>
        </w:rPr>
      </w:pPr>
      <w:r w:rsidRPr="00613C0B">
        <w:rPr>
          <w:rFonts w:ascii="Times New Roman" w:hAnsi="Times New Roman"/>
          <w:sz w:val="22"/>
          <w:szCs w:val="22"/>
          <w:lang w:eastAsia="sk-SK"/>
        </w:rPr>
        <w:t>Predmet nájmu (vrátane príslušenstva) zostáva vo vlastníctve Prenajímateľa počas celej doby trvania nájmu.</w:t>
      </w:r>
    </w:p>
    <w:p w14:paraId="16B4643F" w14:textId="77777777" w:rsidR="00420768" w:rsidRPr="00613C0B" w:rsidRDefault="00BC6BFD" w:rsidP="00474F47">
      <w:pPr>
        <w:pStyle w:val="Bezriadkovania"/>
        <w:widowControl w:val="0"/>
        <w:numPr>
          <w:ilvl w:val="1"/>
          <w:numId w:val="9"/>
        </w:numPr>
        <w:ind w:left="567" w:hanging="567"/>
        <w:jc w:val="both"/>
        <w:rPr>
          <w:rFonts w:ascii="Times New Roman" w:hAnsi="Times New Roman"/>
          <w:sz w:val="22"/>
          <w:szCs w:val="22"/>
          <w:lang w:eastAsia="sk-SK"/>
        </w:rPr>
      </w:pPr>
      <w:r w:rsidRPr="00613C0B">
        <w:rPr>
          <w:rFonts w:ascii="Times New Roman" w:hAnsi="Times New Roman"/>
          <w:sz w:val="22"/>
          <w:szCs w:val="22"/>
          <w:lang w:eastAsia="sk-SK"/>
        </w:rPr>
        <w:t xml:space="preserve">Cestovné náklady potrebné pre dopravenie kamery v rámci SR sú súčasťou </w:t>
      </w:r>
      <w:r w:rsidR="00420768" w:rsidRPr="00613C0B">
        <w:rPr>
          <w:rFonts w:ascii="Times New Roman" w:hAnsi="Times New Roman"/>
          <w:sz w:val="22"/>
          <w:szCs w:val="22"/>
          <w:lang w:eastAsia="sk-SK"/>
        </w:rPr>
        <w:t>ceny za plnenie tejto Zmluvy</w:t>
      </w:r>
      <w:r w:rsidRPr="00613C0B">
        <w:rPr>
          <w:rFonts w:ascii="Times New Roman" w:hAnsi="Times New Roman"/>
          <w:sz w:val="22"/>
          <w:szCs w:val="22"/>
          <w:lang w:eastAsia="sk-SK"/>
        </w:rPr>
        <w:t>.</w:t>
      </w:r>
    </w:p>
    <w:p w14:paraId="315AC3E6" w14:textId="217683D5" w:rsidR="00BC6BFD" w:rsidRPr="00613C0B" w:rsidRDefault="00BC6BFD" w:rsidP="00474F47">
      <w:pPr>
        <w:pStyle w:val="Bezriadkovania"/>
        <w:widowControl w:val="0"/>
        <w:numPr>
          <w:ilvl w:val="1"/>
          <w:numId w:val="9"/>
        </w:numPr>
        <w:ind w:left="567" w:hanging="567"/>
        <w:jc w:val="both"/>
        <w:rPr>
          <w:rFonts w:ascii="Times New Roman" w:hAnsi="Times New Roman"/>
          <w:sz w:val="22"/>
          <w:szCs w:val="22"/>
          <w:lang w:eastAsia="sk-SK"/>
        </w:rPr>
      </w:pPr>
      <w:r w:rsidRPr="00613C0B">
        <w:rPr>
          <w:rFonts w:ascii="Times New Roman" w:hAnsi="Times New Roman"/>
          <w:sz w:val="22"/>
          <w:szCs w:val="22"/>
          <w:lang w:eastAsia="sk-SK"/>
        </w:rPr>
        <w:t xml:space="preserve">Maximálny počet dní prenájmu v priebehu </w:t>
      </w:r>
      <w:r w:rsidR="005466EE" w:rsidRPr="00613C0B">
        <w:rPr>
          <w:rFonts w:ascii="Times New Roman" w:hAnsi="Times New Roman"/>
          <w:sz w:val="22"/>
          <w:szCs w:val="22"/>
          <w:lang w:eastAsia="sk-SK"/>
        </w:rPr>
        <w:t>6</w:t>
      </w:r>
      <w:r w:rsidRPr="00613C0B">
        <w:rPr>
          <w:rFonts w:ascii="Times New Roman" w:hAnsi="Times New Roman"/>
          <w:sz w:val="22"/>
          <w:szCs w:val="22"/>
          <w:lang w:eastAsia="sk-SK"/>
        </w:rPr>
        <w:t xml:space="preserve"> mesiacov je </w:t>
      </w:r>
      <w:r w:rsidR="000522CD" w:rsidRPr="00613C0B">
        <w:rPr>
          <w:rFonts w:ascii="Times New Roman" w:hAnsi="Times New Roman"/>
          <w:sz w:val="22"/>
          <w:szCs w:val="22"/>
          <w:lang w:eastAsia="sk-SK"/>
        </w:rPr>
        <w:t>18</w:t>
      </w:r>
      <w:r w:rsidRPr="00613C0B">
        <w:rPr>
          <w:rFonts w:ascii="Times New Roman" w:hAnsi="Times New Roman"/>
          <w:sz w:val="22"/>
          <w:szCs w:val="22"/>
          <w:lang w:eastAsia="sk-SK"/>
        </w:rPr>
        <w:t xml:space="preserve">0. </w:t>
      </w:r>
    </w:p>
    <w:p w14:paraId="10AE3967" w14:textId="77777777" w:rsidR="00F344A6" w:rsidRPr="00613C0B" w:rsidRDefault="00F344A6" w:rsidP="00F344A6">
      <w:pPr>
        <w:pStyle w:val="Bezriadkovania"/>
        <w:widowControl w:val="0"/>
        <w:ind w:left="567"/>
        <w:jc w:val="both"/>
        <w:rPr>
          <w:rFonts w:ascii="Times New Roman" w:hAnsi="Times New Roman"/>
          <w:sz w:val="22"/>
          <w:szCs w:val="22"/>
          <w:lang w:eastAsia="sk-SK"/>
        </w:rPr>
      </w:pPr>
    </w:p>
    <w:p w14:paraId="1D4E2BDB" w14:textId="5288BF2A" w:rsidR="00A87FEA" w:rsidRPr="00613C0B" w:rsidRDefault="00A87FEA" w:rsidP="00FF381C">
      <w:pPr>
        <w:spacing w:before="120"/>
        <w:ind w:left="567" w:hanging="567"/>
        <w:jc w:val="both"/>
        <w:rPr>
          <w:rFonts w:ascii="Times New Roman" w:hAnsi="Times New Roman"/>
          <w:color w:val="FF0000"/>
          <w:szCs w:val="22"/>
        </w:rPr>
      </w:pPr>
    </w:p>
    <w:p w14:paraId="6B205DC3" w14:textId="676D6555" w:rsidR="00D04D4C" w:rsidRPr="00613C0B" w:rsidRDefault="00D04D4C" w:rsidP="00D04D4C">
      <w:pPr>
        <w:jc w:val="center"/>
        <w:rPr>
          <w:rFonts w:ascii="Times New Roman" w:hAnsi="Times New Roman"/>
          <w:b/>
          <w:szCs w:val="22"/>
        </w:rPr>
      </w:pPr>
      <w:r w:rsidRPr="00613C0B">
        <w:rPr>
          <w:rFonts w:ascii="Times New Roman" w:hAnsi="Times New Roman"/>
          <w:b/>
          <w:szCs w:val="22"/>
        </w:rPr>
        <w:t>Článok 3.</w:t>
      </w:r>
    </w:p>
    <w:p w14:paraId="6AD54937" w14:textId="1B99F4DB" w:rsidR="00D04D4C" w:rsidRPr="00613C0B" w:rsidRDefault="00D04D4C" w:rsidP="00D04D4C">
      <w:pPr>
        <w:jc w:val="center"/>
        <w:rPr>
          <w:rFonts w:ascii="Times New Roman" w:hAnsi="Times New Roman"/>
          <w:b/>
          <w:szCs w:val="22"/>
        </w:rPr>
      </w:pPr>
      <w:r w:rsidRPr="00613C0B">
        <w:rPr>
          <w:rFonts w:ascii="Times New Roman" w:hAnsi="Times New Roman"/>
          <w:b/>
          <w:szCs w:val="22"/>
        </w:rPr>
        <w:t>Cena nájmu a platobné podmienky</w:t>
      </w:r>
    </w:p>
    <w:p w14:paraId="7C5347C0" w14:textId="21F49AEC" w:rsidR="00D04D4C" w:rsidRPr="00613C0B" w:rsidRDefault="00D04D4C" w:rsidP="00D04D4C">
      <w:pPr>
        <w:jc w:val="center"/>
        <w:rPr>
          <w:rFonts w:ascii="Times New Roman" w:hAnsi="Times New Roman"/>
          <w:b/>
          <w:szCs w:val="22"/>
        </w:rPr>
      </w:pPr>
    </w:p>
    <w:p w14:paraId="6EE0A8A9" w14:textId="49274668" w:rsidR="00D04D4C" w:rsidRPr="00613C0B" w:rsidRDefault="00D04D4C" w:rsidP="00474F47">
      <w:pPr>
        <w:pStyle w:val="Odsekzoznamu"/>
        <w:numPr>
          <w:ilvl w:val="1"/>
          <w:numId w:val="12"/>
        </w:numPr>
        <w:spacing w:after="0" w:line="240" w:lineRule="auto"/>
        <w:ind w:left="567" w:hanging="570"/>
        <w:jc w:val="both"/>
        <w:rPr>
          <w:rFonts w:ascii="Times New Roman" w:hAnsi="Times New Roman"/>
          <w:b/>
          <w:sz w:val="22"/>
          <w:szCs w:val="22"/>
        </w:rPr>
      </w:pPr>
      <w:r w:rsidRPr="00613C0B">
        <w:rPr>
          <w:rFonts w:ascii="Times New Roman" w:hAnsi="Times New Roman"/>
          <w:sz w:val="22"/>
          <w:szCs w:val="22"/>
        </w:rPr>
        <w:t xml:space="preserve">Konečná cena za plnenie podľa tejto Zmluvy je </w:t>
      </w:r>
      <w:r w:rsidR="008F4EEE" w:rsidRPr="00613C0B">
        <w:rPr>
          <w:rFonts w:ascii="Times New Roman" w:hAnsi="Times New Roman"/>
          <w:bCs/>
          <w:i/>
          <w:iCs/>
          <w:color w:val="FF0000"/>
          <w:sz w:val="22"/>
          <w:szCs w:val="22"/>
        </w:rPr>
        <w:t>(</w:t>
      </w:r>
      <w:r w:rsidR="00693302" w:rsidRPr="00613C0B">
        <w:rPr>
          <w:rFonts w:ascii="Times New Roman" w:hAnsi="Times New Roman"/>
          <w:bCs/>
          <w:i/>
          <w:iCs/>
          <w:color w:val="FF0000"/>
          <w:sz w:val="22"/>
          <w:szCs w:val="22"/>
        </w:rPr>
        <w:t>bude doplnené)</w:t>
      </w:r>
      <w:r w:rsidRPr="00613C0B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Pr="00613C0B">
        <w:rPr>
          <w:rFonts w:ascii="Times New Roman" w:hAnsi="Times New Roman"/>
          <w:b/>
          <w:sz w:val="22"/>
          <w:szCs w:val="22"/>
        </w:rPr>
        <w:t>EUR s DPH.</w:t>
      </w:r>
    </w:p>
    <w:p w14:paraId="680D8E16" w14:textId="56941619" w:rsidR="00D04D4C" w:rsidRPr="00613C0B" w:rsidRDefault="00852E3C" w:rsidP="00852E3C">
      <w:pPr>
        <w:pStyle w:val="Obyajntext"/>
        <w:tabs>
          <w:tab w:val="left" w:pos="567"/>
        </w:tabs>
        <w:spacing w:line="240" w:lineRule="auto"/>
        <w:ind w:left="567" w:firstLine="0"/>
        <w:rPr>
          <w:sz w:val="22"/>
          <w:szCs w:val="22"/>
        </w:rPr>
      </w:pPr>
      <w:r w:rsidRPr="00613C0B">
        <w:rPr>
          <w:sz w:val="22"/>
          <w:szCs w:val="22"/>
          <w:lang w:eastAsia="sk-SK"/>
        </w:rPr>
        <w:t>Prenajímateľ</w:t>
      </w:r>
      <w:r w:rsidR="00D04D4C" w:rsidRPr="00613C0B">
        <w:rPr>
          <w:sz w:val="22"/>
          <w:szCs w:val="22"/>
          <w:lang w:eastAsia="sk-SK"/>
        </w:rPr>
        <w:t xml:space="preserve"> je/nie </w:t>
      </w:r>
      <w:r w:rsidR="00693302" w:rsidRPr="00613C0B">
        <w:rPr>
          <w:bCs/>
          <w:i/>
          <w:iCs/>
          <w:color w:val="FF0000"/>
          <w:sz w:val="22"/>
          <w:szCs w:val="22"/>
        </w:rPr>
        <w:t>(bude doplnené)</w:t>
      </w:r>
      <w:r w:rsidR="00324A47" w:rsidRPr="00613C0B">
        <w:rPr>
          <w:sz w:val="22"/>
          <w:szCs w:val="22"/>
          <w:lang w:eastAsia="sk-SK"/>
        </w:rPr>
        <w:t xml:space="preserve"> </w:t>
      </w:r>
      <w:r w:rsidR="00D04D4C" w:rsidRPr="00613C0B">
        <w:rPr>
          <w:sz w:val="22"/>
          <w:szCs w:val="22"/>
          <w:lang w:eastAsia="sk-SK"/>
        </w:rPr>
        <w:t>je platiteľom DPH.</w:t>
      </w:r>
    </w:p>
    <w:p w14:paraId="6B10D588" w14:textId="77777777" w:rsidR="00D04D4C" w:rsidRPr="00613C0B" w:rsidRDefault="00D04D4C" w:rsidP="00D04D4C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613C0B">
        <w:rPr>
          <w:rFonts w:ascii="Times New Roman" w:hAnsi="Times New Roman"/>
          <w:sz w:val="22"/>
          <w:szCs w:val="22"/>
        </w:rPr>
        <w:t xml:space="preserve">Ceny za položky sú uvedené v Prílohe č. 1 tejto Zmluvy. </w:t>
      </w:r>
    </w:p>
    <w:p w14:paraId="1EE1B081" w14:textId="45DC2E5F" w:rsidR="00D04D4C" w:rsidRPr="00613C0B" w:rsidRDefault="00D04D4C" w:rsidP="00474F47">
      <w:pPr>
        <w:pStyle w:val="Odsekzoznamu"/>
        <w:numPr>
          <w:ilvl w:val="1"/>
          <w:numId w:val="12"/>
        </w:numPr>
        <w:spacing w:after="0" w:line="240" w:lineRule="auto"/>
        <w:ind w:left="567" w:hanging="570"/>
        <w:jc w:val="both"/>
        <w:rPr>
          <w:rFonts w:ascii="Times New Roman" w:hAnsi="Times New Roman"/>
          <w:sz w:val="22"/>
          <w:szCs w:val="22"/>
        </w:rPr>
      </w:pPr>
      <w:r w:rsidRPr="00613C0B">
        <w:rPr>
          <w:rFonts w:ascii="Times New Roman" w:hAnsi="Times New Roman"/>
          <w:sz w:val="22"/>
          <w:szCs w:val="22"/>
        </w:rPr>
        <w:t xml:space="preserve">Cena uvedená v bode 3.1. je konečná, nemôže sa meniť a zahŕňa všetky poplatky prenajímateľa súvisiace s dodaním predmetu </w:t>
      </w:r>
      <w:r w:rsidR="00F02902" w:rsidRPr="00613C0B">
        <w:rPr>
          <w:rFonts w:ascii="Times New Roman" w:hAnsi="Times New Roman"/>
          <w:sz w:val="22"/>
          <w:szCs w:val="22"/>
        </w:rPr>
        <w:t>Z</w:t>
      </w:r>
      <w:r w:rsidRPr="00613C0B">
        <w:rPr>
          <w:rFonts w:ascii="Times New Roman" w:hAnsi="Times New Roman"/>
          <w:sz w:val="22"/>
          <w:szCs w:val="22"/>
        </w:rPr>
        <w:t xml:space="preserve">mluvy. Súčasťou ceny je aj príslušná daň, clo a iné platby vyberané v súlade s právnymi predpismi. Predmet nájmu je zdravotne neškodný a vyhovuje ST normám. </w:t>
      </w:r>
    </w:p>
    <w:p w14:paraId="0D7789E8" w14:textId="76B46096" w:rsidR="00DE1E9E" w:rsidRPr="00613C0B" w:rsidRDefault="00DE1E9E" w:rsidP="00474F47">
      <w:pPr>
        <w:pStyle w:val="Odsekzoznamu"/>
        <w:numPr>
          <w:ilvl w:val="1"/>
          <w:numId w:val="12"/>
        </w:numPr>
        <w:spacing w:before="100" w:after="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13C0B">
        <w:rPr>
          <w:rFonts w:ascii="Times New Roman" w:hAnsi="Times New Roman"/>
          <w:sz w:val="22"/>
          <w:szCs w:val="22"/>
        </w:rPr>
        <w:t xml:space="preserve">Nájomca uhradí Prenajímateľovi cenu za plnenie podľa tejto Zmluvy na základe fakturácie, ktorá sa vykoná po ukončení </w:t>
      </w:r>
      <w:r w:rsidR="00236448" w:rsidRPr="00613C0B">
        <w:rPr>
          <w:rFonts w:ascii="Times New Roman" w:hAnsi="Times New Roman"/>
          <w:sz w:val="22"/>
          <w:szCs w:val="22"/>
        </w:rPr>
        <w:t>Doby nájmu</w:t>
      </w:r>
      <w:r w:rsidRPr="00613C0B">
        <w:rPr>
          <w:rFonts w:ascii="Times New Roman" w:hAnsi="Times New Roman"/>
          <w:sz w:val="22"/>
          <w:szCs w:val="22"/>
        </w:rPr>
        <w:t xml:space="preserve">. Súčasťou faktúry bude súpis dodaného </w:t>
      </w:r>
      <w:r w:rsidR="00852E3C" w:rsidRPr="00613C0B">
        <w:rPr>
          <w:rFonts w:ascii="Times New Roman" w:hAnsi="Times New Roman"/>
          <w:sz w:val="22"/>
          <w:szCs w:val="22"/>
        </w:rPr>
        <w:t>predmetu nájmu a súvisiacich služieb</w:t>
      </w:r>
      <w:r w:rsidRPr="00613C0B">
        <w:rPr>
          <w:rFonts w:ascii="Times New Roman" w:hAnsi="Times New Roman"/>
          <w:sz w:val="22"/>
          <w:szCs w:val="22"/>
        </w:rPr>
        <w:t xml:space="preserve">, odsúhlasený oprávnenými zástupcami oboch zmluvných strán. </w:t>
      </w:r>
    </w:p>
    <w:p w14:paraId="18184EA7" w14:textId="317B14DE" w:rsidR="00C9375A" w:rsidRPr="00613C0B" w:rsidRDefault="00C9375A" w:rsidP="00C9375A">
      <w:pPr>
        <w:pStyle w:val="Odsekzoznamu"/>
        <w:numPr>
          <w:ilvl w:val="1"/>
          <w:numId w:val="12"/>
        </w:numPr>
        <w:spacing w:before="100" w:after="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13C0B">
        <w:rPr>
          <w:rFonts w:ascii="Times New Roman" w:hAnsi="Times New Roman"/>
          <w:sz w:val="22"/>
          <w:szCs w:val="22"/>
          <w:lang w:eastAsia="cs-CZ"/>
        </w:rPr>
        <w:t xml:space="preserve">Nájomca je oprávnený vrátiť faktúru Prenajímateľovi na prepracovanie, pokiaľ faktúra nebude vystavená v súlade s ustanoveniami tejto Zmluvy. Vrátením faktúry na prepracovanie nastáva zastavenie plynutia jej lehoty splatnosti a nová lehota začína plynúť až dňom vystavenia novej, opravenej faktúry, to neplatí, ak sa preukáže, že faktúra bola Nájomcom vrátená neoprávnene. </w:t>
      </w:r>
    </w:p>
    <w:p w14:paraId="778E0C3F" w14:textId="571B3EE6" w:rsidR="00C9375A" w:rsidRPr="00613C0B" w:rsidRDefault="00C9375A" w:rsidP="00C9375A">
      <w:pPr>
        <w:pStyle w:val="Odsekzoznamu"/>
        <w:numPr>
          <w:ilvl w:val="1"/>
          <w:numId w:val="12"/>
        </w:numPr>
        <w:spacing w:before="100" w:after="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13C0B">
        <w:rPr>
          <w:rFonts w:ascii="Times New Roman" w:hAnsi="Times New Roman"/>
          <w:sz w:val="22"/>
          <w:szCs w:val="22"/>
          <w:lang w:eastAsia="cs-CZ"/>
        </w:rPr>
        <w:t>Splatnosť faktúry vystavovanej Prenajímateľom podľa tejto Zmluvy je 30 (tridsať) kalendárnych dní odo dňa vystavenia faktúry. Počas doby, po ktorú je Prenajímateľ v omeškaní s doručením faktúry, lehota jej splatnosti sa predlžuje o počet dní omeškania s jej doručením.</w:t>
      </w:r>
    </w:p>
    <w:p w14:paraId="1F78B3D7" w14:textId="1F542D7E" w:rsidR="00C9375A" w:rsidRPr="00613C0B" w:rsidRDefault="00C9375A" w:rsidP="00C9375A">
      <w:pPr>
        <w:pStyle w:val="Odsekzoznamu"/>
        <w:numPr>
          <w:ilvl w:val="1"/>
          <w:numId w:val="12"/>
        </w:numPr>
        <w:spacing w:before="100" w:after="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13C0B">
        <w:rPr>
          <w:rFonts w:ascii="Times New Roman" w:hAnsi="Times New Roman"/>
          <w:sz w:val="22"/>
          <w:szCs w:val="22"/>
          <w:lang w:eastAsia="cs-CZ"/>
        </w:rPr>
        <w:t>Za deň úhrady sa považuje deň odpísania fakturovanej sumy z účtu Nájomcu. V prípade, že splatnosť faktúry pripadne na deň pracovného voľna alebo pracovného pokoja, bude sa za deň splatnosti faktúry považovať najbližší nasledujúci pracovný deň.</w:t>
      </w:r>
    </w:p>
    <w:p w14:paraId="7B61F524" w14:textId="4D519724" w:rsidR="00C9375A" w:rsidRPr="00613C0B" w:rsidRDefault="00C9375A" w:rsidP="00D25289">
      <w:pPr>
        <w:pStyle w:val="Odsekzoznamu"/>
        <w:numPr>
          <w:ilvl w:val="1"/>
          <w:numId w:val="12"/>
        </w:numPr>
        <w:spacing w:before="100" w:after="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13C0B">
        <w:rPr>
          <w:rFonts w:ascii="Times New Roman" w:hAnsi="Times New Roman"/>
          <w:sz w:val="22"/>
          <w:szCs w:val="22"/>
          <w:lang w:eastAsia="cs-CZ"/>
        </w:rPr>
        <w:t>Do doby doručenia faktúry, ktorou Prenajímateľ účtuje cenu predmetu Zmluvy podľa tejto Zmluvy nie je Nájomca povinný uhradiť Prenajímateľovi cenu predmetu Zmluvy</w:t>
      </w:r>
      <w:r w:rsidR="00D25289" w:rsidRPr="00613C0B">
        <w:rPr>
          <w:rFonts w:ascii="Times New Roman" w:hAnsi="Times New Roman"/>
          <w:sz w:val="22"/>
          <w:szCs w:val="22"/>
          <w:lang w:eastAsia="cs-CZ"/>
        </w:rPr>
        <w:t>.</w:t>
      </w:r>
    </w:p>
    <w:p w14:paraId="2B132251" w14:textId="77777777" w:rsidR="00C9375A" w:rsidRPr="00613C0B" w:rsidRDefault="00C9375A" w:rsidP="00C9375A">
      <w:pPr>
        <w:pStyle w:val="Odsekzoznamu"/>
        <w:spacing w:before="100" w:after="0" w:line="24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776D786C" w14:textId="77777777" w:rsidR="00DE1E9E" w:rsidRPr="00613C0B" w:rsidRDefault="00DE1E9E" w:rsidP="00D25289">
      <w:pPr>
        <w:rPr>
          <w:rFonts w:ascii="Times New Roman" w:hAnsi="Times New Roman"/>
          <w:szCs w:val="22"/>
        </w:rPr>
      </w:pPr>
    </w:p>
    <w:p w14:paraId="55F1E603" w14:textId="7CCC2053" w:rsidR="00DE1E9E" w:rsidRPr="00613C0B" w:rsidRDefault="00DE1E9E" w:rsidP="007714F6">
      <w:pPr>
        <w:pStyle w:val="Odsekzoznamu"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613C0B">
        <w:rPr>
          <w:rFonts w:ascii="Times New Roman" w:hAnsi="Times New Roman"/>
          <w:b/>
          <w:sz w:val="22"/>
          <w:szCs w:val="22"/>
        </w:rPr>
        <w:t>Článok 4.</w:t>
      </w:r>
    </w:p>
    <w:p w14:paraId="401160E8" w14:textId="48EFF5D1" w:rsidR="00474F47" w:rsidRPr="00613C0B" w:rsidRDefault="00DA582B" w:rsidP="007714F6">
      <w:pPr>
        <w:widowControl w:val="0"/>
        <w:ind w:left="567" w:hanging="567"/>
        <w:jc w:val="center"/>
        <w:rPr>
          <w:rFonts w:ascii="Times New Roman" w:hAnsi="Times New Roman"/>
          <w:b/>
          <w:szCs w:val="22"/>
        </w:rPr>
      </w:pPr>
      <w:r w:rsidRPr="00613C0B">
        <w:rPr>
          <w:rFonts w:ascii="Times New Roman" w:hAnsi="Times New Roman"/>
          <w:b/>
          <w:szCs w:val="22"/>
        </w:rPr>
        <w:t xml:space="preserve">     Sankcie a zmluvné pokut</w:t>
      </w:r>
      <w:r w:rsidR="00474F47" w:rsidRPr="00613C0B">
        <w:rPr>
          <w:rFonts w:ascii="Times New Roman" w:hAnsi="Times New Roman"/>
          <w:b/>
          <w:szCs w:val="22"/>
        </w:rPr>
        <w:t>y</w:t>
      </w:r>
    </w:p>
    <w:p w14:paraId="38B63409" w14:textId="77777777" w:rsidR="002B69F9" w:rsidRPr="00613C0B" w:rsidRDefault="002B69F9" w:rsidP="007714F6">
      <w:pPr>
        <w:widowControl w:val="0"/>
        <w:ind w:left="567" w:hanging="567"/>
        <w:jc w:val="center"/>
        <w:rPr>
          <w:rFonts w:ascii="Times New Roman" w:hAnsi="Times New Roman"/>
          <w:b/>
          <w:szCs w:val="22"/>
        </w:rPr>
      </w:pPr>
    </w:p>
    <w:p w14:paraId="747F5C45" w14:textId="1187711E" w:rsidR="00474F47" w:rsidRPr="00613C0B" w:rsidRDefault="00D44948" w:rsidP="007714F6">
      <w:pPr>
        <w:pStyle w:val="Odsekzoznamu"/>
        <w:widowControl w:val="0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13C0B">
        <w:rPr>
          <w:rFonts w:ascii="Times New Roman" w:hAnsi="Times New Roman"/>
          <w:sz w:val="22"/>
          <w:szCs w:val="22"/>
        </w:rPr>
        <w:t>V</w:t>
      </w:r>
      <w:r w:rsidR="00FE2864" w:rsidRPr="00613C0B">
        <w:rPr>
          <w:rFonts w:ascii="Times New Roman" w:hAnsi="Times New Roman"/>
          <w:sz w:val="22"/>
          <w:szCs w:val="22"/>
        </w:rPr>
        <w:t> </w:t>
      </w:r>
      <w:r w:rsidRPr="00613C0B">
        <w:rPr>
          <w:rFonts w:ascii="Times New Roman" w:hAnsi="Times New Roman"/>
          <w:sz w:val="22"/>
          <w:szCs w:val="22"/>
        </w:rPr>
        <w:t>prípade že Prenajímateľ nezabezpečí dodania predmetu zmluvy v presný čas</w:t>
      </w:r>
      <w:r w:rsidR="00063547" w:rsidRPr="00613C0B">
        <w:rPr>
          <w:rFonts w:ascii="Times New Roman" w:hAnsi="Times New Roman"/>
          <w:sz w:val="22"/>
          <w:szCs w:val="22"/>
        </w:rPr>
        <w:t xml:space="preserve"> na určené miesto</w:t>
      </w:r>
      <w:r w:rsidRPr="00613C0B">
        <w:rPr>
          <w:rFonts w:ascii="Times New Roman" w:hAnsi="Times New Roman"/>
          <w:sz w:val="22"/>
          <w:szCs w:val="22"/>
        </w:rPr>
        <w:t>, nárokuje si Nájomca náhradu škody, produkčné náklady, a to paušálne – 1500 €/deň.</w:t>
      </w:r>
    </w:p>
    <w:p w14:paraId="25DD6E7F" w14:textId="5819E552" w:rsidR="00D44948" w:rsidRPr="00613C0B" w:rsidRDefault="00D44948" w:rsidP="007714F6">
      <w:pPr>
        <w:pStyle w:val="Odsekzoznamu"/>
        <w:widowControl w:val="0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13C0B">
        <w:rPr>
          <w:rFonts w:ascii="Times New Roman" w:hAnsi="Times New Roman"/>
          <w:sz w:val="22"/>
          <w:szCs w:val="22"/>
        </w:rPr>
        <w:t xml:space="preserve">V prípade nedodržania termínu splatnosti faktúry zo strany Nájomcu, zaplatí Nájomca Prenajímateľovi pokutu vo výške 0,05 % z fakturovanej ceny za každý aj začatý deň omeškania. </w:t>
      </w:r>
    </w:p>
    <w:p w14:paraId="212A3239" w14:textId="77777777" w:rsidR="007714F6" w:rsidRPr="00613C0B" w:rsidRDefault="007714F6" w:rsidP="00383F09">
      <w:pPr>
        <w:pStyle w:val="Odsekzoznamu"/>
        <w:ind w:left="0"/>
        <w:jc w:val="center"/>
        <w:rPr>
          <w:rFonts w:ascii="Times New Roman" w:hAnsi="Times New Roman"/>
          <w:b/>
          <w:szCs w:val="22"/>
        </w:rPr>
      </w:pPr>
    </w:p>
    <w:p w14:paraId="19F34EC3" w14:textId="77777777" w:rsidR="007714F6" w:rsidRPr="00613C0B" w:rsidRDefault="007714F6" w:rsidP="00383F09">
      <w:pPr>
        <w:pStyle w:val="Odsekzoznamu"/>
        <w:ind w:left="0"/>
        <w:jc w:val="center"/>
        <w:rPr>
          <w:rFonts w:ascii="Times New Roman" w:hAnsi="Times New Roman"/>
          <w:b/>
          <w:szCs w:val="22"/>
        </w:rPr>
      </w:pPr>
    </w:p>
    <w:p w14:paraId="413186B3" w14:textId="6AD574EB" w:rsidR="00D25289" w:rsidRPr="00613C0B" w:rsidRDefault="00D25289" w:rsidP="00383F09">
      <w:pPr>
        <w:pStyle w:val="Odsekzoznamu"/>
        <w:ind w:left="0"/>
        <w:jc w:val="center"/>
        <w:rPr>
          <w:rFonts w:ascii="Times New Roman" w:hAnsi="Times New Roman"/>
          <w:b/>
          <w:szCs w:val="22"/>
        </w:rPr>
      </w:pPr>
      <w:r w:rsidRPr="00613C0B">
        <w:rPr>
          <w:rFonts w:ascii="Times New Roman" w:hAnsi="Times New Roman"/>
          <w:b/>
          <w:szCs w:val="22"/>
        </w:rPr>
        <w:t>Článok 5.</w:t>
      </w:r>
    </w:p>
    <w:p w14:paraId="13B5F325" w14:textId="2981AC18" w:rsidR="005444D3" w:rsidRPr="00613C0B" w:rsidRDefault="005444D3" w:rsidP="005830C1">
      <w:pPr>
        <w:pStyle w:val="Odsekzoznamu"/>
        <w:ind w:left="0"/>
        <w:jc w:val="center"/>
        <w:rPr>
          <w:rFonts w:ascii="Times New Roman" w:hAnsi="Times New Roman"/>
          <w:b/>
          <w:szCs w:val="22"/>
        </w:rPr>
      </w:pPr>
      <w:r w:rsidRPr="00613C0B">
        <w:rPr>
          <w:rFonts w:ascii="Times New Roman" w:hAnsi="Times New Roman"/>
          <w:b/>
          <w:szCs w:val="22"/>
        </w:rPr>
        <w:t>Zmena a zrušenie zmluvy</w:t>
      </w:r>
    </w:p>
    <w:p w14:paraId="6EB3DA40" w14:textId="77777777" w:rsidR="005830C1" w:rsidRPr="00613C0B" w:rsidRDefault="005830C1" w:rsidP="005830C1">
      <w:pPr>
        <w:pStyle w:val="Odsekzoznamu"/>
        <w:ind w:left="0"/>
        <w:jc w:val="center"/>
        <w:rPr>
          <w:rFonts w:ascii="Times New Roman" w:hAnsi="Times New Roman"/>
          <w:b/>
          <w:szCs w:val="22"/>
        </w:rPr>
      </w:pPr>
    </w:p>
    <w:p w14:paraId="4A8EEBB1" w14:textId="77777777" w:rsidR="00757DA5" w:rsidRPr="00613C0B" w:rsidRDefault="00757DA5" w:rsidP="00757DA5">
      <w:pPr>
        <w:pStyle w:val="Odsekzoznamu"/>
        <w:numPr>
          <w:ilvl w:val="1"/>
          <w:numId w:val="4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eastAsia="cs-CZ"/>
        </w:rPr>
      </w:pPr>
      <w:r w:rsidRPr="00613C0B">
        <w:rPr>
          <w:rFonts w:ascii="Times New Roman" w:hAnsi="Times New Roman"/>
          <w:sz w:val="22"/>
          <w:szCs w:val="22"/>
          <w:lang w:eastAsia="cs-CZ"/>
        </w:rPr>
        <w:t xml:space="preserve">Túto Zmluvu je možné zmeniť alebo zrušiť len v písomnej forme, pričom zmena Zmluvy sa vykonáva formou písomných, vzostupne číslovaných dodatkov k tejto Zmluve podpísaných oboma zmluvnými stranami. </w:t>
      </w:r>
    </w:p>
    <w:p w14:paraId="567776DE" w14:textId="5C63343E" w:rsidR="00573C0F" w:rsidRPr="00613C0B" w:rsidRDefault="00573C0F" w:rsidP="00B369BB">
      <w:pPr>
        <w:pStyle w:val="Zkladntext"/>
        <w:numPr>
          <w:ilvl w:val="1"/>
          <w:numId w:val="4"/>
        </w:numPr>
        <w:ind w:left="567" w:right="64" w:hanging="567"/>
        <w:rPr>
          <w:rFonts w:ascii="Times New Roman" w:hAnsi="Times New Roman"/>
          <w:color w:val="000000"/>
          <w:sz w:val="22"/>
          <w:szCs w:val="22"/>
          <w:lang w:val="sk-SK" w:eastAsia="sk-SK"/>
        </w:rPr>
      </w:pPr>
      <w:r w:rsidRPr="00613C0B">
        <w:rPr>
          <w:rFonts w:ascii="Times New Roman" w:hAnsi="Times New Roman"/>
          <w:color w:val="000000"/>
          <w:sz w:val="22"/>
          <w:szCs w:val="22"/>
          <w:lang w:val="sk-SK" w:eastAsia="sk-SK"/>
        </w:rPr>
        <w:t xml:space="preserve">Zmluvné strany sa dohodli, že </w:t>
      </w:r>
      <w:r w:rsidR="002D582C" w:rsidRPr="00613C0B">
        <w:rPr>
          <w:rFonts w:ascii="Times New Roman" w:hAnsi="Times New Roman"/>
          <w:color w:val="000000"/>
          <w:sz w:val="22"/>
          <w:szCs w:val="22"/>
          <w:lang w:val="sk-SK" w:eastAsia="sk-SK"/>
        </w:rPr>
        <w:t>Nájomca</w:t>
      </w:r>
      <w:r w:rsidRPr="00613C0B">
        <w:rPr>
          <w:rFonts w:ascii="Times New Roman" w:hAnsi="Times New Roman"/>
          <w:color w:val="000000"/>
          <w:sz w:val="22"/>
          <w:szCs w:val="22"/>
          <w:lang w:val="sk-SK" w:eastAsia="sk-SK"/>
        </w:rPr>
        <w:t xml:space="preserve"> má právo odstúpiť od tejto </w:t>
      </w:r>
      <w:r w:rsidR="002D582C" w:rsidRPr="00613C0B">
        <w:rPr>
          <w:rFonts w:ascii="Times New Roman" w:hAnsi="Times New Roman"/>
          <w:color w:val="000000"/>
          <w:sz w:val="22"/>
          <w:szCs w:val="22"/>
          <w:lang w:val="sk-SK" w:eastAsia="sk-SK"/>
        </w:rPr>
        <w:t>Z</w:t>
      </w:r>
      <w:r w:rsidRPr="00613C0B">
        <w:rPr>
          <w:rFonts w:ascii="Times New Roman" w:hAnsi="Times New Roman"/>
          <w:color w:val="000000"/>
          <w:sz w:val="22"/>
          <w:szCs w:val="22"/>
          <w:lang w:val="sk-SK" w:eastAsia="sk-SK"/>
        </w:rPr>
        <w:t xml:space="preserve">mluvy v prípade, keby ešte nedošlo k začatiu plnenia z tejto </w:t>
      </w:r>
      <w:r w:rsidR="002D582C" w:rsidRPr="00613C0B">
        <w:rPr>
          <w:rFonts w:ascii="Times New Roman" w:hAnsi="Times New Roman"/>
          <w:color w:val="000000"/>
          <w:sz w:val="22"/>
          <w:szCs w:val="22"/>
          <w:lang w:val="sk-SK" w:eastAsia="sk-SK"/>
        </w:rPr>
        <w:t>Z</w:t>
      </w:r>
      <w:r w:rsidRPr="00613C0B">
        <w:rPr>
          <w:rFonts w:ascii="Times New Roman" w:hAnsi="Times New Roman"/>
          <w:color w:val="000000"/>
          <w:sz w:val="22"/>
          <w:szCs w:val="22"/>
          <w:lang w:val="sk-SK" w:eastAsia="sk-SK"/>
        </w:rPr>
        <w:t xml:space="preserve">mluvy, a výsledky administratívnej finančnej kontroly, ktoré vykoná orgán poskytujúci nenávratný finančný príspevok, neumožnia použiť žiadaný nenávratný finančný príspevok na financovanie predmetu projektu podľa tejto </w:t>
      </w:r>
      <w:r w:rsidR="002D582C" w:rsidRPr="00613C0B">
        <w:rPr>
          <w:rFonts w:ascii="Times New Roman" w:hAnsi="Times New Roman"/>
          <w:color w:val="000000"/>
          <w:sz w:val="22"/>
          <w:szCs w:val="22"/>
          <w:lang w:val="sk-SK" w:eastAsia="sk-SK"/>
        </w:rPr>
        <w:t>Z</w:t>
      </w:r>
      <w:r w:rsidRPr="00613C0B">
        <w:rPr>
          <w:rFonts w:ascii="Times New Roman" w:hAnsi="Times New Roman"/>
          <w:color w:val="000000"/>
          <w:sz w:val="22"/>
          <w:szCs w:val="22"/>
          <w:lang w:val="sk-SK" w:eastAsia="sk-SK"/>
        </w:rPr>
        <w:t>mluvy.</w:t>
      </w:r>
    </w:p>
    <w:p w14:paraId="23D10DF3" w14:textId="77777777" w:rsidR="006E26C8" w:rsidRPr="00613C0B" w:rsidRDefault="006E26C8" w:rsidP="00B369BB">
      <w:pPr>
        <w:pStyle w:val="Odsekzoznamu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eastAsia="cs-CZ"/>
        </w:rPr>
      </w:pPr>
      <w:r w:rsidRPr="00613C0B">
        <w:rPr>
          <w:rFonts w:ascii="Times New Roman" w:hAnsi="Times New Roman"/>
          <w:sz w:val="22"/>
          <w:szCs w:val="22"/>
          <w:lang w:eastAsia="cs-CZ"/>
        </w:rPr>
        <w:t>Od tejto Zmluvy je možné</w:t>
      </w:r>
      <w:r w:rsidRPr="00613C0B">
        <w:rPr>
          <w:rFonts w:ascii="Times New Roman" w:hAnsi="Times New Roman"/>
          <w:bCs/>
          <w:sz w:val="22"/>
          <w:szCs w:val="22"/>
          <w:lang w:eastAsia="cs-CZ"/>
        </w:rPr>
        <w:t xml:space="preserve"> odstúpiť </w:t>
      </w:r>
      <w:r w:rsidRPr="00613C0B">
        <w:rPr>
          <w:rFonts w:ascii="Times New Roman" w:hAnsi="Times New Roman"/>
          <w:sz w:val="22"/>
          <w:szCs w:val="22"/>
          <w:lang w:eastAsia="cs-CZ"/>
        </w:rPr>
        <w:t xml:space="preserve">v prípadoch, ktoré stanovuje táto Zmluva a Obchodný zákonník. </w:t>
      </w:r>
      <w:r w:rsidRPr="00613C0B">
        <w:rPr>
          <w:rFonts w:ascii="Times New Roman" w:hAnsi="Times New Roman"/>
          <w:color w:val="000000"/>
          <w:sz w:val="22"/>
          <w:szCs w:val="22"/>
        </w:rPr>
        <w:t>Účinky odstúpenia nastávajú doručením písomného oznámenia o odstúpení od Zmluvy druhej zmluvnej strane na adresu uvedenú v záhlaví tejto Zmluvy. V oznámení o odstúpení od Zmluvy musí byť presne vymedzený dôvod tohto odstúpenia. V prípade nedodržania obsahových a formálnych náležitostí spojených s oznámením o odstúpení podľa predchádzajúcej vety, takýto prejav vôle sa za odstúpenie od tejto zmluvy nepovažuje.</w:t>
      </w:r>
    </w:p>
    <w:p w14:paraId="2610DB1A" w14:textId="5EDA02AD" w:rsidR="006E26C8" w:rsidRPr="00613C0B" w:rsidRDefault="006E26C8" w:rsidP="006E26C8">
      <w:pPr>
        <w:pStyle w:val="Odsekzoznamu"/>
        <w:numPr>
          <w:ilvl w:val="1"/>
          <w:numId w:val="4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eastAsia="cs-CZ"/>
        </w:rPr>
      </w:pPr>
      <w:r w:rsidRPr="00613C0B">
        <w:rPr>
          <w:rFonts w:ascii="Times New Roman" w:hAnsi="Times New Roman"/>
          <w:sz w:val="22"/>
          <w:szCs w:val="22"/>
          <w:lang w:eastAsia="cs-CZ"/>
        </w:rPr>
        <w:t xml:space="preserve">Okrem prípadov vyplývajúcich z Obchodného zákonníka, má  </w:t>
      </w:r>
      <w:r w:rsidR="00852E3C" w:rsidRPr="00613C0B">
        <w:rPr>
          <w:rFonts w:ascii="Times New Roman" w:hAnsi="Times New Roman"/>
          <w:sz w:val="22"/>
          <w:szCs w:val="22"/>
          <w:lang w:eastAsia="cs-CZ"/>
        </w:rPr>
        <w:t>Nájomca</w:t>
      </w:r>
      <w:r w:rsidRPr="00613C0B">
        <w:rPr>
          <w:rFonts w:ascii="Times New Roman" w:hAnsi="Times New Roman"/>
          <w:sz w:val="22"/>
          <w:szCs w:val="22"/>
          <w:lang w:eastAsia="cs-CZ"/>
        </w:rPr>
        <w:t xml:space="preserve"> právo odstúpiť od Zmluvy aj </w:t>
      </w:r>
      <w:r w:rsidRPr="00613C0B">
        <w:rPr>
          <w:rFonts w:ascii="Times New Roman" w:hAnsi="Times New Roman"/>
          <w:iCs/>
          <w:sz w:val="22"/>
          <w:szCs w:val="22"/>
          <w:lang w:eastAsia="cs-CZ"/>
        </w:rPr>
        <w:t>z týchto</w:t>
      </w:r>
      <w:r w:rsidRPr="00613C0B">
        <w:rPr>
          <w:rFonts w:ascii="Times New Roman" w:hAnsi="Times New Roman"/>
          <w:i/>
          <w:iCs/>
          <w:sz w:val="22"/>
          <w:szCs w:val="22"/>
          <w:lang w:eastAsia="cs-CZ"/>
        </w:rPr>
        <w:t xml:space="preserve"> </w:t>
      </w:r>
      <w:r w:rsidRPr="00613C0B">
        <w:rPr>
          <w:rFonts w:ascii="Times New Roman" w:hAnsi="Times New Roman"/>
          <w:sz w:val="22"/>
          <w:szCs w:val="22"/>
          <w:lang w:eastAsia="cs-CZ"/>
        </w:rPr>
        <w:t>dôvodov, ktoré sa považujú za podstatné porušenie Zmluvy:</w:t>
      </w:r>
    </w:p>
    <w:p w14:paraId="6FB23448" w14:textId="4ADAE0B9" w:rsidR="006E26C8" w:rsidRPr="00613C0B" w:rsidRDefault="006E26C8" w:rsidP="006E26C8">
      <w:pPr>
        <w:pStyle w:val="Odsekzoznamu"/>
        <w:numPr>
          <w:ilvl w:val="2"/>
          <w:numId w:val="5"/>
        </w:numPr>
        <w:spacing w:after="0" w:line="240" w:lineRule="auto"/>
        <w:ind w:left="1276" w:hanging="709"/>
        <w:jc w:val="both"/>
        <w:rPr>
          <w:rFonts w:ascii="Times New Roman" w:hAnsi="Times New Roman"/>
          <w:sz w:val="22"/>
          <w:szCs w:val="22"/>
          <w:lang w:eastAsia="cs-CZ"/>
        </w:rPr>
      </w:pPr>
      <w:r w:rsidRPr="00613C0B">
        <w:rPr>
          <w:rFonts w:ascii="Times New Roman" w:hAnsi="Times New Roman"/>
          <w:sz w:val="22"/>
          <w:szCs w:val="22"/>
          <w:lang w:eastAsia="cs-CZ"/>
        </w:rPr>
        <w:t xml:space="preserve">ak bol právoplatne vyhlásený konkurz na majetok </w:t>
      </w:r>
      <w:r w:rsidR="00B344C5" w:rsidRPr="00613C0B">
        <w:rPr>
          <w:rFonts w:ascii="Times New Roman" w:hAnsi="Times New Roman"/>
          <w:sz w:val="22"/>
          <w:szCs w:val="22"/>
          <w:lang w:eastAsia="cs-CZ"/>
        </w:rPr>
        <w:t>Prenajímateľa</w:t>
      </w:r>
      <w:r w:rsidRPr="00613C0B">
        <w:rPr>
          <w:rFonts w:ascii="Times New Roman" w:hAnsi="Times New Roman"/>
          <w:sz w:val="22"/>
          <w:szCs w:val="22"/>
          <w:lang w:eastAsia="cs-CZ"/>
        </w:rPr>
        <w:t xml:space="preserve"> alebo P</w:t>
      </w:r>
      <w:r w:rsidR="00B344C5" w:rsidRPr="00613C0B">
        <w:rPr>
          <w:rFonts w:ascii="Times New Roman" w:hAnsi="Times New Roman"/>
          <w:sz w:val="22"/>
          <w:szCs w:val="22"/>
          <w:lang w:eastAsia="cs-CZ"/>
        </w:rPr>
        <w:t xml:space="preserve">renajímateľ </w:t>
      </w:r>
      <w:r w:rsidRPr="00613C0B">
        <w:rPr>
          <w:rFonts w:ascii="Times New Roman" w:hAnsi="Times New Roman"/>
          <w:sz w:val="22"/>
          <w:szCs w:val="22"/>
          <w:lang w:eastAsia="cs-CZ"/>
        </w:rPr>
        <w:t>vstúpil do likvidácie,</w:t>
      </w:r>
    </w:p>
    <w:p w14:paraId="08A56135" w14:textId="73804A7D" w:rsidR="006E26C8" w:rsidRPr="00613C0B" w:rsidRDefault="006E26C8" w:rsidP="006E26C8">
      <w:pPr>
        <w:pStyle w:val="Odsekzoznamu"/>
        <w:numPr>
          <w:ilvl w:val="2"/>
          <w:numId w:val="5"/>
        </w:numPr>
        <w:spacing w:after="0" w:line="240" w:lineRule="auto"/>
        <w:ind w:left="1276" w:hanging="709"/>
        <w:jc w:val="both"/>
        <w:rPr>
          <w:rFonts w:ascii="Times New Roman" w:hAnsi="Times New Roman"/>
          <w:sz w:val="22"/>
          <w:szCs w:val="22"/>
          <w:lang w:eastAsia="cs-CZ"/>
        </w:rPr>
      </w:pPr>
      <w:r w:rsidRPr="00613C0B">
        <w:rPr>
          <w:rFonts w:ascii="Times New Roman" w:hAnsi="Times New Roman"/>
          <w:sz w:val="22"/>
          <w:szCs w:val="22"/>
          <w:lang w:eastAsia="cs-CZ"/>
        </w:rPr>
        <w:t>ak P</w:t>
      </w:r>
      <w:r w:rsidR="00B344C5" w:rsidRPr="00613C0B">
        <w:rPr>
          <w:rFonts w:ascii="Times New Roman" w:hAnsi="Times New Roman"/>
          <w:sz w:val="22"/>
          <w:szCs w:val="22"/>
          <w:lang w:eastAsia="cs-CZ"/>
        </w:rPr>
        <w:t>renajímateľ</w:t>
      </w:r>
      <w:r w:rsidRPr="00613C0B">
        <w:rPr>
          <w:rFonts w:ascii="Times New Roman" w:hAnsi="Times New Roman"/>
          <w:sz w:val="22"/>
          <w:szCs w:val="22"/>
          <w:lang w:eastAsia="cs-CZ"/>
        </w:rPr>
        <w:t xml:space="preserve"> stratí oprávnenie k výkonu činnosti, oprávňujúcej ho na plnenie povinností podľa tejto Zmluvy,</w:t>
      </w:r>
    </w:p>
    <w:p w14:paraId="4B8EF489" w14:textId="3980FF89" w:rsidR="006E26C8" w:rsidRPr="00613C0B" w:rsidRDefault="006E26C8" w:rsidP="006E26C8">
      <w:pPr>
        <w:pStyle w:val="Odsekzoznamu"/>
        <w:numPr>
          <w:ilvl w:val="2"/>
          <w:numId w:val="5"/>
        </w:numPr>
        <w:spacing w:after="0" w:line="240" w:lineRule="auto"/>
        <w:ind w:left="1276" w:hanging="709"/>
        <w:jc w:val="both"/>
        <w:rPr>
          <w:rFonts w:ascii="Times New Roman" w:hAnsi="Times New Roman"/>
          <w:sz w:val="22"/>
          <w:szCs w:val="22"/>
          <w:lang w:eastAsia="cs-CZ"/>
        </w:rPr>
      </w:pPr>
      <w:r w:rsidRPr="00613C0B">
        <w:rPr>
          <w:rFonts w:ascii="Times New Roman" w:hAnsi="Times New Roman"/>
          <w:sz w:val="22"/>
          <w:szCs w:val="22"/>
          <w:lang w:eastAsia="cs-CZ"/>
        </w:rPr>
        <w:t xml:space="preserve">ak </w:t>
      </w:r>
      <w:r w:rsidR="00B344C5" w:rsidRPr="00613C0B">
        <w:rPr>
          <w:rFonts w:ascii="Times New Roman" w:hAnsi="Times New Roman"/>
          <w:sz w:val="22"/>
          <w:szCs w:val="22"/>
          <w:lang w:eastAsia="cs-CZ"/>
        </w:rPr>
        <w:t>Prenajímateľ</w:t>
      </w:r>
      <w:r w:rsidRPr="00613C0B">
        <w:rPr>
          <w:rFonts w:ascii="Times New Roman" w:hAnsi="Times New Roman"/>
          <w:sz w:val="22"/>
          <w:szCs w:val="22"/>
          <w:lang w:eastAsia="cs-CZ"/>
        </w:rPr>
        <w:t xml:space="preserve"> do</w:t>
      </w:r>
      <w:r w:rsidR="00480FE8" w:rsidRPr="00613C0B">
        <w:rPr>
          <w:rFonts w:ascii="Times New Roman" w:hAnsi="Times New Roman"/>
          <w:sz w:val="22"/>
          <w:szCs w:val="22"/>
          <w:lang w:eastAsia="cs-CZ"/>
        </w:rPr>
        <w:t>ručí</w:t>
      </w:r>
      <w:r w:rsidRPr="00613C0B">
        <w:rPr>
          <w:rFonts w:ascii="Times New Roman" w:hAnsi="Times New Roman"/>
          <w:sz w:val="22"/>
          <w:szCs w:val="22"/>
          <w:lang w:eastAsia="cs-CZ"/>
        </w:rPr>
        <w:t xml:space="preserve"> v rozpore s touto Zmluvou </w:t>
      </w:r>
      <w:r w:rsidR="00920771" w:rsidRPr="00613C0B">
        <w:rPr>
          <w:rFonts w:ascii="Times New Roman" w:hAnsi="Times New Roman"/>
          <w:sz w:val="22"/>
          <w:szCs w:val="22"/>
          <w:lang w:eastAsia="cs-CZ"/>
        </w:rPr>
        <w:t>techniku</w:t>
      </w:r>
      <w:r w:rsidRPr="00613C0B">
        <w:rPr>
          <w:rFonts w:ascii="Times New Roman" w:hAnsi="Times New Roman"/>
          <w:sz w:val="22"/>
          <w:szCs w:val="22"/>
          <w:lang w:eastAsia="cs-CZ"/>
        </w:rPr>
        <w:t xml:space="preserve"> </w:t>
      </w:r>
      <w:r w:rsidRPr="00613C0B">
        <w:rPr>
          <w:rFonts w:ascii="Times New Roman" w:hAnsi="Times New Roman"/>
          <w:bCs/>
          <w:sz w:val="22"/>
          <w:szCs w:val="22"/>
          <w:lang w:eastAsia="cs-CZ"/>
        </w:rPr>
        <w:t>nie v súlade</w:t>
      </w:r>
      <w:r w:rsidRPr="00613C0B">
        <w:rPr>
          <w:rFonts w:ascii="Times New Roman" w:hAnsi="Times New Roman"/>
          <w:sz w:val="22"/>
          <w:szCs w:val="22"/>
          <w:lang w:eastAsia="cs-CZ"/>
        </w:rPr>
        <w:t xml:space="preserve"> s výsledkom prieskumu trhu,</w:t>
      </w:r>
    </w:p>
    <w:p w14:paraId="46481425" w14:textId="4D2DF1B9" w:rsidR="006E26C8" w:rsidRPr="00613C0B" w:rsidRDefault="006E26C8" w:rsidP="006E26C8">
      <w:pPr>
        <w:pStyle w:val="Odsekzoznamu"/>
        <w:numPr>
          <w:ilvl w:val="2"/>
          <w:numId w:val="5"/>
        </w:numPr>
        <w:spacing w:after="0" w:line="240" w:lineRule="auto"/>
        <w:ind w:left="1276" w:hanging="709"/>
        <w:jc w:val="both"/>
        <w:rPr>
          <w:rFonts w:ascii="Times New Roman" w:hAnsi="Times New Roman"/>
          <w:sz w:val="22"/>
          <w:szCs w:val="22"/>
          <w:lang w:eastAsia="cs-CZ"/>
        </w:rPr>
      </w:pPr>
      <w:r w:rsidRPr="00613C0B">
        <w:rPr>
          <w:rFonts w:ascii="Times New Roman" w:hAnsi="Times New Roman"/>
          <w:sz w:val="22"/>
          <w:szCs w:val="22"/>
          <w:lang w:eastAsia="cs-CZ"/>
        </w:rPr>
        <w:t>ak bol P</w:t>
      </w:r>
      <w:r w:rsidR="00B344C5" w:rsidRPr="00613C0B">
        <w:rPr>
          <w:rFonts w:ascii="Times New Roman" w:hAnsi="Times New Roman"/>
          <w:sz w:val="22"/>
          <w:szCs w:val="22"/>
          <w:lang w:eastAsia="cs-CZ"/>
        </w:rPr>
        <w:t>renajímateľ</w:t>
      </w:r>
      <w:r w:rsidRPr="00613C0B">
        <w:rPr>
          <w:rFonts w:ascii="Times New Roman" w:hAnsi="Times New Roman"/>
          <w:sz w:val="22"/>
          <w:szCs w:val="22"/>
          <w:lang w:eastAsia="cs-CZ"/>
        </w:rPr>
        <w:t xml:space="preserve"> uvedený ako daňový dlžník v Zozname daňových dlžníkov zverejňovanom Finančnou správou Slovenskej republiky alebo v inom zozname, ktoré (takéto zverejnenie) zakladá možnosť daňového úradu Slovenskej republiky požadovať od </w:t>
      </w:r>
      <w:r w:rsidR="00B344C5" w:rsidRPr="00613C0B">
        <w:rPr>
          <w:rFonts w:ascii="Times New Roman" w:hAnsi="Times New Roman"/>
          <w:sz w:val="22"/>
          <w:szCs w:val="22"/>
          <w:lang w:eastAsia="cs-CZ"/>
        </w:rPr>
        <w:t xml:space="preserve">Nájomcu </w:t>
      </w:r>
      <w:r w:rsidRPr="00613C0B">
        <w:rPr>
          <w:rFonts w:ascii="Times New Roman" w:hAnsi="Times New Roman"/>
          <w:sz w:val="22"/>
          <w:szCs w:val="22"/>
          <w:lang w:eastAsia="cs-CZ"/>
        </w:rPr>
        <w:t>ručenie za daň z pridanej hodnoty podľa zákona o dani z pridanej hodnoty v znení neskorších predpisov.</w:t>
      </w:r>
    </w:p>
    <w:p w14:paraId="252FE9C6" w14:textId="3821CE23" w:rsidR="00265197" w:rsidRPr="00613C0B" w:rsidRDefault="00265197" w:rsidP="00265197">
      <w:pPr>
        <w:pStyle w:val="Odsekzoznamu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613C0B">
        <w:rPr>
          <w:rFonts w:ascii="Times New Roman" w:hAnsi="Times New Roman"/>
          <w:color w:val="000000"/>
          <w:sz w:val="22"/>
          <w:szCs w:val="22"/>
        </w:rPr>
        <w:t>V prípade zrušenia záväzku vyplývajúceho z tejto Zmluvy, sú zmluvné strany povinné bez zbytočného odkladu vysporiadať vzájomné práva a povinnosti vyplývajúce im z tejto Zmluvy.</w:t>
      </w:r>
    </w:p>
    <w:p w14:paraId="769F14E1" w14:textId="77777777" w:rsidR="00265197" w:rsidRPr="00613C0B" w:rsidRDefault="00265197" w:rsidP="00265197">
      <w:pPr>
        <w:jc w:val="both"/>
        <w:rPr>
          <w:rFonts w:ascii="Times New Roman" w:hAnsi="Times New Roman"/>
          <w:szCs w:val="22"/>
          <w:lang w:eastAsia="cs-CZ"/>
        </w:rPr>
      </w:pPr>
    </w:p>
    <w:p w14:paraId="32FD6AA2" w14:textId="77777777" w:rsidR="00DA582B" w:rsidRPr="00613C0B" w:rsidRDefault="00DA582B" w:rsidP="00265197">
      <w:pPr>
        <w:spacing w:line="276" w:lineRule="auto"/>
        <w:rPr>
          <w:rFonts w:ascii="Times New Roman" w:hAnsi="Times New Roman"/>
          <w:b/>
          <w:szCs w:val="22"/>
        </w:rPr>
      </w:pPr>
    </w:p>
    <w:p w14:paraId="547A9220" w14:textId="3919EF48" w:rsidR="00F344A6" w:rsidRPr="00613C0B" w:rsidRDefault="00803F1A" w:rsidP="00F344A6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613C0B">
        <w:rPr>
          <w:rFonts w:ascii="Times New Roman" w:hAnsi="Times New Roman"/>
          <w:b/>
          <w:szCs w:val="22"/>
        </w:rPr>
        <w:t xml:space="preserve">Článok </w:t>
      </w:r>
      <w:r w:rsidR="005A6BAB" w:rsidRPr="00613C0B">
        <w:rPr>
          <w:rFonts w:ascii="Times New Roman" w:hAnsi="Times New Roman"/>
          <w:b/>
          <w:szCs w:val="22"/>
        </w:rPr>
        <w:t>6</w:t>
      </w:r>
      <w:r w:rsidRPr="00613C0B">
        <w:rPr>
          <w:rFonts w:ascii="Times New Roman" w:hAnsi="Times New Roman"/>
          <w:b/>
          <w:szCs w:val="22"/>
        </w:rPr>
        <w:t>.</w:t>
      </w:r>
      <w:bookmarkStart w:id="1" w:name="_Ref4659799"/>
    </w:p>
    <w:bookmarkEnd w:id="1"/>
    <w:p w14:paraId="084B05DB" w14:textId="03EDEEC8" w:rsidR="00AB353B" w:rsidRPr="00613C0B" w:rsidRDefault="00AB353B" w:rsidP="00AB353B">
      <w:pPr>
        <w:ind w:left="567" w:hanging="567"/>
        <w:jc w:val="center"/>
        <w:rPr>
          <w:rFonts w:ascii="Times New Roman" w:hAnsi="Times New Roman"/>
          <w:b/>
          <w:szCs w:val="22"/>
        </w:rPr>
      </w:pPr>
      <w:r w:rsidRPr="00613C0B">
        <w:rPr>
          <w:rFonts w:ascii="Times New Roman" w:hAnsi="Times New Roman"/>
          <w:b/>
          <w:szCs w:val="22"/>
        </w:rPr>
        <w:t>Záverečné ustanovenia</w:t>
      </w:r>
    </w:p>
    <w:p w14:paraId="59EE2EDE" w14:textId="77777777" w:rsidR="00265197" w:rsidRPr="00613C0B" w:rsidRDefault="00265197" w:rsidP="00AB353B">
      <w:pPr>
        <w:ind w:left="567" w:hanging="567"/>
        <w:jc w:val="center"/>
        <w:rPr>
          <w:rFonts w:ascii="Times New Roman" w:hAnsi="Times New Roman"/>
          <w:b/>
          <w:szCs w:val="22"/>
        </w:rPr>
      </w:pPr>
    </w:p>
    <w:p w14:paraId="462EE5AA" w14:textId="58CE9585" w:rsidR="00803F1A" w:rsidRPr="00613C0B" w:rsidRDefault="005E35F8" w:rsidP="003E3BFD">
      <w:pPr>
        <w:ind w:left="567" w:hanging="567"/>
        <w:jc w:val="both"/>
        <w:rPr>
          <w:rFonts w:ascii="Times New Roman" w:hAnsi="Times New Roman"/>
          <w:szCs w:val="22"/>
        </w:rPr>
      </w:pPr>
      <w:r w:rsidRPr="00613C0B">
        <w:rPr>
          <w:rFonts w:ascii="Times New Roman" w:hAnsi="Times New Roman"/>
          <w:szCs w:val="22"/>
        </w:rPr>
        <w:t>6</w:t>
      </w:r>
      <w:r w:rsidR="00803F1A" w:rsidRPr="00613C0B">
        <w:rPr>
          <w:rFonts w:ascii="Times New Roman" w:hAnsi="Times New Roman"/>
          <w:szCs w:val="22"/>
        </w:rPr>
        <w:t>.1</w:t>
      </w:r>
      <w:r w:rsidRPr="00613C0B">
        <w:rPr>
          <w:rFonts w:ascii="Times New Roman" w:hAnsi="Times New Roman"/>
          <w:szCs w:val="22"/>
        </w:rPr>
        <w:t>.</w:t>
      </w:r>
      <w:r w:rsidR="00803F1A" w:rsidRPr="00613C0B">
        <w:rPr>
          <w:rFonts w:ascii="Times New Roman" w:hAnsi="Times New Roman"/>
          <w:szCs w:val="22"/>
        </w:rPr>
        <w:t xml:space="preserve"> </w:t>
      </w:r>
      <w:r w:rsidRPr="00613C0B">
        <w:rPr>
          <w:rFonts w:ascii="Times New Roman" w:hAnsi="Times New Roman"/>
          <w:szCs w:val="22"/>
        </w:rPr>
        <w:tab/>
      </w:r>
      <w:r w:rsidR="00803F1A" w:rsidRPr="00613C0B">
        <w:rPr>
          <w:rFonts w:ascii="Times New Roman" w:hAnsi="Times New Roman"/>
          <w:szCs w:val="22"/>
        </w:rPr>
        <w:t xml:space="preserve">Akékoľvek zmeny a doplnky k tejto </w:t>
      </w:r>
      <w:r w:rsidRPr="00613C0B">
        <w:rPr>
          <w:rFonts w:ascii="Times New Roman" w:hAnsi="Times New Roman"/>
          <w:szCs w:val="22"/>
        </w:rPr>
        <w:t>Z</w:t>
      </w:r>
      <w:r w:rsidR="00803F1A" w:rsidRPr="00613C0B">
        <w:rPr>
          <w:rFonts w:ascii="Times New Roman" w:hAnsi="Times New Roman"/>
          <w:szCs w:val="22"/>
        </w:rPr>
        <w:t xml:space="preserve">mluve sú platné výlučne v písomnej forme odsúhlasenej obidvomi stranami dohody, vo forme dodatku. </w:t>
      </w:r>
    </w:p>
    <w:p w14:paraId="3CF9F69E" w14:textId="7AFF0CE9" w:rsidR="00803F1A" w:rsidRPr="00613C0B" w:rsidRDefault="00633114" w:rsidP="003E3BFD">
      <w:pPr>
        <w:ind w:left="567" w:hanging="567"/>
        <w:jc w:val="both"/>
        <w:rPr>
          <w:rFonts w:ascii="Times New Roman" w:hAnsi="Times New Roman"/>
          <w:szCs w:val="22"/>
        </w:rPr>
      </w:pPr>
      <w:r w:rsidRPr="00613C0B">
        <w:rPr>
          <w:rFonts w:ascii="Times New Roman" w:hAnsi="Times New Roman"/>
          <w:szCs w:val="22"/>
        </w:rPr>
        <w:t>6.</w:t>
      </w:r>
      <w:r w:rsidR="005631C1" w:rsidRPr="00613C0B">
        <w:rPr>
          <w:rFonts w:ascii="Times New Roman" w:hAnsi="Times New Roman"/>
          <w:szCs w:val="22"/>
        </w:rPr>
        <w:t>2</w:t>
      </w:r>
      <w:r w:rsidRPr="00613C0B">
        <w:rPr>
          <w:rFonts w:ascii="Times New Roman" w:hAnsi="Times New Roman"/>
          <w:szCs w:val="22"/>
        </w:rPr>
        <w:t>.</w:t>
      </w:r>
      <w:r w:rsidRPr="00613C0B">
        <w:rPr>
          <w:rFonts w:ascii="Times New Roman" w:hAnsi="Times New Roman"/>
          <w:szCs w:val="22"/>
        </w:rPr>
        <w:tab/>
      </w:r>
      <w:r w:rsidR="00852E3C" w:rsidRPr="00613C0B">
        <w:rPr>
          <w:rFonts w:ascii="Times New Roman" w:hAnsi="Times New Roman"/>
          <w:szCs w:val="22"/>
        </w:rPr>
        <w:t>Nájomca</w:t>
      </w:r>
      <w:r w:rsidR="00803F1A" w:rsidRPr="00613C0B">
        <w:rPr>
          <w:rFonts w:ascii="Times New Roman" w:hAnsi="Times New Roman"/>
          <w:szCs w:val="22"/>
        </w:rPr>
        <w:t xml:space="preserve"> môže odstúpiť od zmluvy, uzavretej s uchádzačom, ktorý nebol v čase uzavretia zmluvy zapísaný v registri partnerov verejného sektora</w:t>
      </w:r>
      <w:r w:rsidRPr="00613C0B">
        <w:rPr>
          <w:rFonts w:ascii="Times New Roman" w:hAnsi="Times New Roman"/>
          <w:szCs w:val="22"/>
        </w:rPr>
        <w:t>,</w:t>
      </w:r>
      <w:r w:rsidR="00803F1A" w:rsidRPr="00613C0B">
        <w:rPr>
          <w:rFonts w:ascii="Times New Roman" w:hAnsi="Times New Roman"/>
          <w:szCs w:val="22"/>
        </w:rPr>
        <w:t xml:space="preserve"> ak mal  povinnosť zapisovať sa do registra partnerov alebo ak bol vymazaný z registra partnerov verejného sektora</w:t>
      </w:r>
      <w:r w:rsidRPr="00613C0B">
        <w:rPr>
          <w:rFonts w:ascii="Times New Roman" w:hAnsi="Times New Roman"/>
          <w:szCs w:val="22"/>
        </w:rPr>
        <w:t>.</w:t>
      </w:r>
    </w:p>
    <w:p w14:paraId="7A40BFC1" w14:textId="2B2F39B3" w:rsidR="00077501" w:rsidRPr="00613C0B" w:rsidRDefault="00633114" w:rsidP="003E3BFD">
      <w:pPr>
        <w:ind w:left="567" w:hanging="567"/>
        <w:jc w:val="both"/>
        <w:rPr>
          <w:rFonts w:ascii="Times New Roman" w:hAnsi="Times New Roman"/>
          <w:szCs w:val="22"/>
        </w:rPr>
      </w:pPr>
      <w:r w:rsidRPr="00613C0B">
        <w:rPr>
          <w:rFonts w:ascii="Times New Roman" w:hAnsi="Times New Roman"/>
          <w:szCs w:val="22"/>
        </w:rPr>
        <w:t>6.</w:t>
      </w:r>
      <w:r w:rsidR="005631C1" w:rsidRPr="00613C0B">
        <w:rPr>
          <w:rFonts w:ascii="Times New Roman" w:hAnsi="Times New Roman"/>
          <w:szCs w:val="22"/>
        </w:rPr>
        <w:t>3</w:t>
      </w:r>
      <w:r w:rsidRPr="00613C0B">
        <w:rPr>
          <w:rFonts w:ascii="Times New Roman" w:hAnsi="Times New Roman"/>
          <w:szCs w:val="22"/>
        </w:rPr>
        <w:t>.</w:t>
      </w:r>
      <w:r w:rsidRPr="00613C0B">
        <w:rPr>
          <w:rFonts w:ascii="Times New Roman" w:hAnsi="Times New Roman"/>
          <w:szCs w:val="22"/>
        </w:rPr>
        <w:tab/>
      </w:r>
      <w:r w:rsidR="00803F1A" w:rsidRPr="00613C0B">
        <w:rPr>
          <w:rFonts w:ascii="Times New Roman" w:hAnsi="Times New Roman"/>
          <w:szCs w:val="22"/>
        </w:rPr>
        <w:t xml:space="preserve">Na zmeny tejto </w:t>
      </w:r>
      <w:r w:rsidRPr="00613C0B">
        <w:rPr>
          <w:rFonts w:ascii="Times New Roman" w:hAnsi="Times New Roman"/>
          <w:szCs w:val="22"/>
        </w:rPr>
        <w:t>Z</w:t>
      </w:r>
      <w:r w:rsidR="00803F1A" w:rsidRPr="00613C0B">
        <w:rPr>
          <w:rFonts w:ascii="Times New Roman" w:hAnsi="Times New Roman"/>
          <w:szCs w:val="22"/>
        </w:rPr>
        <w:t>mluvy sa primerane aplikujú ust. §18 zákona o verejnom obstarávaní</w:t>
      </w:r>
      <w:r w:rsidRPr="00613C0B">
        <w:rPr>
          <w:rFonts w:ascii="Times New Roman" w:hAnsi="Times New Roman"/>
          <w:szCs w:val="22"/>
        </w:rPr>
        <w:t>.</w:t>
      </w:r>
    </w:p>
    <w:p w14:paraId="70830FDD" w14:textId="36DDAECF" w:rsidR="00DF3F07" w:rsidRPr="00613C0B" w:rsidRDefault="00FE2864" w:rsidP="003D5E5D">
      <w:pPr>
        <w:ind w:left="567" w:hanging="567"/>
        <w:jc w:val="both"/>
        <w:rPr>
          <w:rFonts w:ascii="Times New Roman" w:hAnsi="Times New Roman"/>
          <w:szCs w:val="22"/>
        </w:rPr>
      </w:pPr>
      <w:r w:rsidRPr="00613C0B">
        <w:rPr>
          <w:rFonts w:ascii="Times New Roman" w:hAnsi="Times New Roman"/>
          <w:szCs w:val="22"/>
        </w:rPr>
        <w:t>6.4.</w:t>
      </w:r>
      <w:r w:rsidRPr="00613C0B">
        <w:rPr>
          <w:rFonts w:ascii="Times New Roman" w:hAnsi="Times New Roman"/>
          <w:szCs w:val="22"/>
        </w:rPr>
        <w:tab/>
      </w:r>
      <w:r w:rsidR="00DF3F07" w:rsidRPr="00613C0B">
        <w:rPr>
          <w:rFonts w:ascii="Times New Roman" w:hAnsi="Times New Roman"/>
          <w:szCs w:val="22"/>
        </w:rPr>
        <w:t>V prípade, ak Prenajímateľ plní záväzok z tejto zmluvy prostredníctvom subdodávateľov, je povinný zabezpečiť a financovať všetky prípadné subdodávateľské práce a nesie za ne záruku v plnom rozsahu tak, ako keby plnil sám.</w:t>
      </w:r>
    </w:p>
    <w:p w14:paraId="6F04844C" w14:textId="0AD5C6BE" w:rsidR="00DF3F07" w:rsidRPr="00613C0B" w:rsidRDefault="00DF3F07" w:rsidP="00DF3F07">
      <w:pPr>
        <w:ind w:left="567" w:hanging="567"/>
        <w:jc w:val="both"/>
        <w:rPr>
          <w:rFonts w:ascii="Times New Roman" w:hAnsi="Times New Roman"/>
          <w:szCs w:val="22"/>
        </w:rPr>
      </w:pPr>
      <w:r w:rsidRPr="00613C0B">
        <w:rPr>
          <w:rFonts w:ascii="Times New Roman" w:hAnsi="Times New Roman"/>
          <w:szCs w:val="22"/>
        </w:rPr>
        <w:t>6.</w:t>
      </w:r>
      <w:r w:rsidR="003D5E5D" w:rsidRPr="00613C0B">
        <w:rPr>
          <w:rFonts w:ascii="Times New Roman" w:hAnsi="Times New Roman"/>
          <w:szCs w:val="22"/>
        </w:rPr>
        <w:t>5</w:t>
      </w:r>
      <w:r w:rsidRPr="00613C0B">
        <w:rPr>
          <w:rFonts w:ascii="Times New Roman" w:hAnsi="Times New Roman"/>
          <w:szCs w:val="22"/>
        </w:rPr>
        <w:t>.</w:t>
      </w:r>
      <w:r w:rsidRPr="00613C0B">
        <w:rPr>
          <w:rFonts w:ascii="Times New Roman" w:hAnsi="Times New Roman"/>
          <w:szCs w:val="22"/>
        </w:rPr>
        <w:tab/>
        <w:t>Prenajímateľ nesie voči Nájomcovi zodpovednosť aj za škody spôsobené činnosťou svojich subdodávateľov, ako by ich spôsobil sám.</w:t>
      </w:r>
    </w:p>
    <w:p w14:paraId="1B5450EC" w14:textId="2469F4C3" w:rsidR="00DF3F07" w:rsidRPr="00613C0B" w:rsidRDefault="00DF3F07" w:rsidP="00DF3F07">
      <w:pPr>
        <w:ind w:left="567" w:hanging="567"/>
        <w:jc w:val="both"/>
        <w:rPr>
          <w:rFonts w:ascii="Times New Roman" w:hAnsi="Times New Roman"/>
          <w:szCs w:val="22"/>
        </w:rPr>
      </w:pPr>
      <w:r w:rsidRPr="00613C0B">
        <w:rPr>
          <w:rFonts w:ascii="Times New Roman" w:hAnsi="Times New Roman"/>
          <w:szCs w:val="22"/>
        </w:rPr>
        <w:lastRenderedPageBreak/>
        <w:t>6.</w:t>
      </w:r>
      <w:r w:rsidR="003D5E5D" w:rsidRPr="00613C0B">
        <w:rPr>
          <w:rFonts w:ascii="Times New Roman" w:hAnsi="Times New Roman"/>
          <w:szCs w:val="22"/>
        </w:rPr>
        <w:t>6</w:t>
      </w:r>
      <w:r w:rsidRPr="00613C0B">
        <w:rPr>
          <w:rFonts w:ascii="Times New Roman" w:hAnsi="Times New Roman"/>
          <w:szCs w:val="22"/>
        </w:rPr>
        <w:t>.</w:t>
      </w:r>
      <w:r w:rsidRPr="00613C0B">
        <w:rPr>
          <w:rFonts w:ascii="Times New Roman" w:hAnsi="Times New Roman"/>
          <w:szCs w:val="22"/>
        </w:rPr>
        <w:tab/>
        <w:t>Prenajímateľ zodpovedá za odbornú starostlivosť pri výbere subdodávateľa, ako aj za výsledok činnosti vykonanej na základe zmluvy o subdodávke.</w:t>
      </w:r>
    </w:p>
    <w:p w14:paraId="0107D355" w14:textId="42989DD1" w:rsidR="00DF3F07" w:rsidRPr="00613C0B" w:rsidRDefault="00DF3F07" w:rsidP="00DF3F07">
      <w:pPr>
        <w:ind w:left="567" w:hanging="567"/>
        <w:jc w:val="both"/>
        <w:rPr>
          <w:rFonts w:ascii="Times New Roman" w:hAnsi="Times New Roman"/>
          <w:szCs w:val="22"/>
        </w:rPr>
      </w:pPr>
      <w:r w:rsidRPr="00613C0B">
        <w:rPr>
          <w:rFonts w:ascii="Times New Roman" w:hAnsi="Times New Roman"/>
          <w:szCs w:val="22"/>
        </w:rPr>
        <w:t>6.</w:t>
      </w:r>
      <w:r w:rsidR="003D5E5D" w:rsidRPr="00613C0B">
        <w:rPr>
          <w:rFonts w:ascii="Times New Roman" w:hAnsi="Times New Roman"/>
          <w:szCs w:val="22"/>
        </w:rPr>
        <w:t>7</w:t>
      </w:r>
      <w:r w:rsidRPr="00613C0B">
        <w:rPr>
          <w:rFonts w:ascii="Times New Roman" w:hAnsi="Times New Roman"/>
          <w:szCs w:val="22"/>
        </w:rPr>
        <w:t>.</w:t>
      </w:r>
      <w:r w:rsidRPr="00613C0B">
        <w:rPr>
          <w:rFonts w:ascii="Times New Roman" w:hAnsi="Times New Roman"/>
          <w:szCs w:val="22"/>
        </w:rPr>
        <w:tab/>
        <w:t xml:space="preserve">V prípade zámeru realizovať nástup nového subdodávateľa a taktiež zámeru realizovať zmenu pôvodného subdodávateľa je </w:t>
      </w:r>
      <w:r w:rsidR="00852E3C" w:rsidRPr="00613C0B">
        <w:rPr>
          <w:rFonts w:ascii="Times New Roman" w:hAnsi="Times New Roman"/>
          <w:szCs w:val="22"/>
        </w:rPr>
        <w:t>Prenajímateľ</w:t>
      </w:r>
      <w:r w:rsidRPr="00613C0B">
        <w:rPr>
          <w:rFonts w:ascii="Times New Roman" w:hAnsi="Times New Roman"/>
          <w:szCs w:val="22"/>
        </w:rPr>
        <w:t xml:space="preserve"> povinný písomne informovať Nájomcu do piatich pracovných dní odo dňa uzatvorenia zmluvy so subdodávateľom, taktiež je </w:t>
      </w:r>
      <w:r w:rsidR="00852E3C" w:rsidRPr="00613C0B">
        <w:rPr>
          <w:rFonts w:ascii="Times New Roman" w:hAnsi="Times New Roman"/>
          <w:szCs w:val="22"/>
        </w:rPr>
        <w:t>Prenajímateľ</w:t>
      </w:r>
      <w:r w:rsidRPr="00613C0B">
        <w:rPr>
          <w:rFonts w:ascii="Times New Roman" w:hAnsi="Times New Roman"/>
          <w:szCs w:val="22"/>
        </w:rPr>
        <w:t xml:space="preserve"> povinný oznámiť Nájomcovi akúkoľvek zmenu údajov o subdodávateľovi.</w:t>
      </w:r>
    </w:p>
    <w:p w14:paraId="57033551" w14:textId="31545785" w:rsidR="00803F1A" w:rsidRPr="00613C0B" w:rsidRDefault="00077501" w:rsidP="003E3BFD">
      <w:pPr>
        <w:ind w:left="567" w:hanging="567"/>
        <w:jc w:val="both"/>
        <w:rPr>
          <w:rFonts w:ascii="Times New Roman" w:hAnsi="Times New Roman"/>
          <w:szCs w:val="22"/>
        </w:rPr>
      </w:pPr>
      <w:r w:rsidRPr="00613C0B">
        <w:rPr>
          <w:rFonts w:ascii="Times New Roman" w:hAnsi="Times New Roman"/>
          <w:szCs w:val="22"/>
        </w:rPr>
        <w:t>6.</w:t>
      </w:r>
      <w:r w:rsidR="003D5E5D" w:rsidRPr="00613C0B">
        <w:rPr>
          <w:rFonts w:ascii="Times New Roman" w:hAnsi="Times New Roman"/>
          <w:szCs w:val="22"/>
        </w:rPr>
        <w:t>8</w:t>
      </w:r>
      <w:r w:rsidRPr="00613C0B">
        <w:rPr>
          <w:rFonts w:ascii="Times New Roman" w:hAnsi="Times New Roman"/>
          <w:szCs w:val="22"/>
        </w:rPr>
        <w:t>.</w:t>
      </w:r>
      <w:r w:rsidR="00803F1A" w:rsidRPr="00613C0B">
        <w:rPr>
          <w:rFonts w:ascii="Times New Roman" w:hAnsi="Times New Roman"/>
          <w:szCs w:val="22"/>
        </w:rPr>
        <w:t xml:space="preserve"> </w:t>
      </w:r>
      <w:r w:rsidRPr="00613C0B">
        <w:rPr>
          <w:rFonts w:ascii="Times New Roman" w:hAnsi="Times New Roman"/>
          <w:szCs w:val="22"/>
        </w:rPr>
        <w:tab/>
      </w:r>
      <w:r w:rsidR="00803F1A" w:rsidRPr="00613C0B">
        <w:rPr>
          <w:rFonts w:ascii="Times New Roman" w:hAnsi="Times New Roman"/>
          <w:szCs w:val="22"/>
        </w:rPr>
        <w:t xml:space="preserve">Práva a povinnosti zmluvných strán, ktoré nie sú touto </w:t>
      </w:r>
      <w:r w:rsidRPr="00613C0B">
        <w:rPr>
          <w:rFonts w:ascii="Times New Roman" w:hAnsi="Times New Roman"/>
          <w:szCs w:val="22"/>
        </w:rPr>
        <w:t>Z</w:t>
      </w:r>
      <w:r w:rsidR="00803F1A" w:rsidRPr="00613C0B">
        <w:rPr>
          <w:rFonts w:ascii="Times New Roman" w:hAnsi="Times New Roman"/>
          <w:szCs w:val="22"/>
        </w:rPr>
        <w:t>mluvou výslovne upravené, sa riadia príslušnými ustanoveniami Obchodného zákonníka a ostatných právnych predpisov.</w:t>
      </w:r>
    </w:p>
    <w:p w14:paraId="31213F04" w14:textId="3345056B" w:rsidR="00803F1A" w:rsidRPr="00613C0B" w:rsidRDefault="00077501" w:rsidP="003E3BFD">
      <w:pPr>
        <w:ind w:left="567" w:hanging="567"/>
        <w:jc w:val="both"/>
        <w:rPr>
          <w:rFonts w:ascii="Times New Roman" w:hAnsi="Times New Roman"/>
          <w:szCs w:val="22"/>
        </w:rPr>
      </w:pPr>
      <w:r w:rsidRPr="00613C0B">
        <w:rPr>
          <w:rFonts w:ascii="Times New Roman" w:hAnsi="Times New Roman"/>
          <w:szCs w:val="22"/>
        </w:rPr>
        <w:t>6.</w:t>
      </w:r>
      <w:r w:rsidR="003D5E5D" w:rsidRPr="00613C0B">
        <w:rPr>
          <w:rFonts w:ascii="Times New Roman" w:hAnsi="Times New Roman"/>
          <w:szCs w:val="22"/>
        </w:rPr>
        <w:t>9</w:t>
      </w:r>
      <w:r w:rsidRPr="00613C0B">
        <w:rPr>
          <w:rFonts w:ascii="Times New Roman" w:hAnsi="Times New Roman"/>
          <w:szCs w:val="22"/>
        </w:rPr>
        <w:t>.</w:t>
      </w:r>
      <w:r w:rsidRPr="00613C0B">
        <w:rPr>
          <w:rFonts w:ascii="Times New Roman" w:hAnsi="Times New Roman"/>
          <w:szCs w:val="22"/>
        </w:rPr>
        <w:tab/>
      </w:r>
      <w:r w:rsidR="00803F1A" w:rsidRPr="00613C0B">
        <w:rPr>
          <w:rFonts w:ascii="Times New Roman" w:hAnsi="Times New Roman"/>
          <w:szCs w:val="22"/>
        </w:rPr>
        <w:t xml:space="preserve">Zmluvné strany sa zaväzujú urovnať všetky spory vzniknuté v súvislosti s touto </w:t>
      </w:r>
      <w:r w:rsidRPr="00613C0B">
        <w:rPr>
          <w:rFonts w:ascii="Times New Roman" w:hAnsi="Times New Roman"/>
          <w:szCs w:val="22"/>
        </w:rPr>
        <w:t>Z</w:t>
      </w:r>
      <w:r w:rsidR="00803F1A" w:rsidRPr="00613C0B">
        <w:rPr>
          <w:rFonts w:ascii="Times New Roman" w:hAnsi="Times New Roman"/>
          <w:szCs w:val="22"/>
        </w:rPr>
        <w:t>mluvou predovšetkým mimosúdnou dohodou.</w:t>
      </w:r>
    </w:p>
    <w:p w14:paraId="637B4714" w14:textId="2CDAF866" w:rsidR="00803F1A" w:rsidRPr="00613C0B" w:rsidRDefault="00077501" w:rsidP="003E3BFD">
      <w:pPr>
        <w:ind w:left="567" w:hanging="567"/>
        <w:jc w:val="both"/>
        <w:rPr>
          <w:rFonts w:ascii="Times New Roman" w:hAnsi="Times New Roman"/>
          <w:szCs w:val="22"/>
        </w:rPr>
      </w:pPr>
      <w:r w:rsidRPr="00613C0B">
        <w:rPr>
          <w:rFonts w:ascii="Times New Roman" w:hAnsi="Times New Roman"/>
          <w:szCs w:val="22"/>
        </w:rPr>
        <w:t>6.</w:t>
      </w:r>
      <w:r w:rsidR="00DF3F07" w:rsidRPr="00613C0B">
        <w:rPr>
          <w:rFonts w:ascii="Times New Roman" w:hAnsi="Times New Roman"/>
          <w:szCs w:val="22"/>
        </w:rPr>
        <w:t>1</w:t>
      </w:r>
      <w:r w:rsidR="003D5E5D" w:rsidRPr="00613C0B">
        <w:rPr>
          <w:rFonts w:ascii="Times New Roman" w:hAnsi="Times New Roman"/>
          <w:szCs w:val="22"/>
        </w:rPr>
        <w:t>0</w:t>
      </w:r>
      <w:r w:rsidRPr="00613C0B">
        <w:rPr>
          <w:rFonts w:ascii="Times New Roman" w:hAnsi="Times New Roman"/>
          <w:szCs w:val="22"/>
        </w:rPr>
        <w:t>.</w:t>
      </w:r>
      <w:r w:rsidRPr="00613C0B">
        <w:rPr>
          <w:rFonts w:ascii="Times New Roman" w:hAnsi="Times New Roman"/>
          <w:szCs w:val="22"/>
        </w:rPr>
        <w:tab/>
      </w:r>
      <w:r w:rsidR="00803F1A" w:rsidRPr="00613C0B">
        <w:rPr>
          <w:rFonts w:ascii="Times New Roman" w:hAnsi="Times New Roman"/>
          <w:szCs w:val="22"/>
        </w:rPr>
        <w:t xml:space="preserve">Ak by niektoré ustanovenie tejto </w:t>
      </w:r>
      <w:r w:rsidRPr="00613C0B">
        <w:rPr>
          <w:rFonts w:ascii="Times New Roman" w:hAnsi="Times New Roman"/>
          <w:szCs w:val="22"/>
        </w:rPr>
        <w:t>Z</w:t>
      </w:r>
      <w:r w:rsidR="00803F1A" w:rsidRPr="00613C0B">
        <w:rPr>
          <w:rFonts w:ascii="Times New Roman" w:hAnsi="Times New Roman"/>
          <w:szCs w:val="22"/>
        </w:rPr>
        <w:t xml:space="preserve">mluvy bolo alebo sa po uzavretí tejto zmluvy  stalo neplatným, nebudú tým dotknuté ostatné ustanovenia tejto </w:t>
      </w:r>
      <w:r w:rsidRPr="00613C0B">
        <w:rPr>
          <w:rFonts w:ascii="Times New Roman" w:hAnsi="Times New Roman"/>
          <w:szCs w:val="22"/>
        </w:rPr>
        <w:t>Z</w:t>
      </w:r>
      <w:r w:rsidR="00803F1A" w:rsidRPr="00613C0B">
        <w:rPr>
          <w:rFonts w:ascii="Times New Roman" w:hAnsi="Times New Roman"/>
          <w:szCs w:val="22"/>
        </w:rPr>
        <w:t>mluvy. Zmluvné strany sú povinné bezodkladne neplatné ustanovenie nahradiť novým, zodpovedajúc</w:t>
      </w:r>
      <w:r w:rsidRPr="00613C0B">
        <w:rPr>
          <w:rFonts w:ascii="Times New Roman" w:hAnsi="Times New Roman"/>
          <w:szCs w:val="22"/>
        </w:rPr>
        <w:t>e</w:t>
      </w:r>
      <w:r w:rsidR="00803F1A" w:rsidRPr="00613C0B">
        <w:rPr>
          <w:rFonts w:ascii="Times New Roman" w:hAnsi="Times New Roman"/>
          <w:szCs w:val="22"/>
        </w:rPr>
        <w:t>m</w:t>
      </w:r>
      <w:r w:rsidRPr="00613C0B">
        <w:rPr>
          <w:rFonts w:ascii="Times New Roman" w:hAnsi="Times New Roman"/>
          <w:szCs w:val="22"/>
        </w:rPr>
        <w:t>u</w:t>
      </w:r>
      <w:r w:rsidR="00803F1A" w:rsidRPr="00613C0B">
        <w:rPr>
          <w:rFonts w:ascii="Times New Roman" w:hAnsi="Times New Roman"/>
          <w:szCs w:val="22"/>
        </w:rPr>
        <w:t xml:space="preserve"> hospodárskemu účelu tejto </w:t>
      </w:r>
      <w:r w:rsidRPr="00613C0B">
        <w:rPr>
          <w:rFonts w:ascii="Times New Roman" w:hAnsi="Times New Roman"/>
          <w:szCs w:val="22"/>
        </w:rPr>
        <w:t>Z</w:t>
      </w:r>
      <w:r w:rsidR="00803F1A" w:rsidRPr="00613C0B">
        <w:rPr>
          <w:rFonts w:ascii="Times New Roman" w:hAnsi="Times New Roman"/>
          <w:szCs w:val="22"/>
        </w:rPr>
        <w:t>mluvy, ktorý  zmluvné strany sledovali v čase jej uzatvorenia.</w:t>
      </w:r>
    </w:p>
    <w:p w14:paraId="0B62C72D" w14:textId="0633E603" w:rsidR="00803F1A" w:rsidRPr="00613C0B" w:rsidRDefault="00077501" w:rsidP="003E3BFD">
      <w:pPr>
        <w:ind w:left="567" w:hanging="567"/>
        <w:jc w:val="both"/>
        <w:rPr>
          <w:rFonts w:ascii="Times New Roman" w:hAnsi="Times New Roman"/>
          <w:szCs w:val="22"/>
        </w:rPr>
      </w:pPr>
      <w:r w:rsidRPr="00613C0B">
        <w:rPr>
          <w:rFonts w:ascii="Times New Roman" w:hAnsi="Times New Roman"/>
          <w:szCs w:val="22"/>
        </w:rPr>
        <w:t>6.</w:t>
      </w:r>
      <w:r w:rsidR="00DF3F07" w:rsidRPr="00613C0B">
        <w:rPr>
          <w:rFonts w:ascii="Times New Roman" w:hAnsi="Times New Roman"/>
          <w:szCs w:val="22"/>
        </w:rPr>
        <w:t>1</w:t>
      </w:r>
      <w:r w:rsidR="003D5E5D" w:rsidRPr="00613C0B">
        <w:rPr>
          <w:rFonts w:ascii="Times New Roman" w:hAnsi="Times New Roman"/>
          <w:szCs w:val="22"/>
        </w:rPr>
        <w:t>1</w:t>
      </w:r>
      <w:r w:rsidRPr="00613C0B">
        <w:rPr>
          <w:rFonts w:ascii="Times New Roman" w:hAnsi="Times New Roman"/>
          <w:szCs w:val="22"/>
        </w:rPr>
        <w:t>.</w:t>
      </w:r>
      <w:r w:rsidRPr="00613C0B">
        <w:rPr>
          <w:rFonts w:ascii="Times New Roman" w:hAnsi="Times New Roman"/>
          <w:szCs w:val="22"/>
        </w:rPr>
        <w:tab/>
      </w:r>
      <w:r w:rsidR="00AB353B" w:rsidRPr="00613C0B">
        <w:rPr>
          <w:rFonts w:ascii="Times New Roman" w:hAnsi="Times New Roman"/>
          <w:szCs w:val="22"/>
        </w:rPr>
        <w:t>Prenajímateľ</w:t>
      </w:r>
      <w:r w:rsidR="00803F1A" w:rsidRPr="00613C0B">
        <w:rPr>
          <w:rFonts w:ascii="Times New Roman" w:hAnsi="Times New Roman"/>
          <w:szCs w:val="22"/>
        </w:rPr>
        <w:t xml:space="preserve"> sa zaväzuje strpieť výkon kontroly/auditu</w:t>
      </w:r>
      <w:r w:rsidR="00803F1A" w:rsidRPr="00613C0B">
        <w:rPr>
          <w:rFonts w:ascii="Times New Roman" w:hAnsi="Times New Roman"/>
          <w:b/>
          <w:szCs w:val="22"/>
        </w:rPr>
        <w:t xml:space="preserve"> </w:t>
      </w:r>
      <w:r w:rsidR="00803F1A" w:rsidRPr="00613C0B">
        <w:rPr>
          <w:rFonts w:ascii="Times New Roman" w:hAnsi="Times New Roman"/>
          <w:szCs w:val="22"/>
        </w:rPr>
        <w:t>súvisiaceho s</w:t>
      </w:r>
      <w:r w:rsidR="00AB353B" w:rsidRPr="00613C0B">
        <w:rPr>
          <w:rFonts w:ascii="Times New Roman" w:hAnsi="Times New Roman"/>
          <w:szCs w:val="22"/>
        </w:rPr>
        <w:t> predmetom Zm</w:t>
      </w:r>
      <w:r w:rsidR="0039361F" w:rsidRPr="00613C0B">
        <w:rPr>
          <w:rFonts w:ascii="Times New Roman" w:hAnsi="Times New Roman"/>
          <w:szCs w:val="22"/>
        </w:rPr>
        <w:t>l</w:t>
      </w:r>
      <w:r w:rsidR="00AB353B" w:rsidRPr="00613C0B">
        <w:rPr>
          <w:rFonts w:ascii="Times New Roman" w:hAnsi="Times New Roman"/>
          <w:szCs w:val="22"/>
        </w:rPr>
        <w:t>uvy</w:t>
      </w:r>
      <w:r w:rsidR="00803F1A" w:rsidRPr="00613C0B">
        <w:rPr>
          <w:rFonts w:ascii="Times New Roman" w:hAnsi="Times New Roman"/>
          <w:szCs w:val="22"/>
        </w:rPr>
        <w:t xml:space="preserve"> kedykoľvek počas platnosti a účinnosti príslušnej Zmluvy o poskytnutí nenávratného finančného príspevku uzavretej </w:t>
      </w:r>
      <w:r w:rsidR="00AB353B" w:rsidRPr="00613C0B">
        <w:rPr>
          <w:rFonts w:ascii="Times New Roman" w:hAnsi="Times New Roman"/>
          <w:szCs w:val="22"/>
        </w:rPr>
        <w:t>Nájomcom</w:t>
      </w:r>
      <w:r w:rsidR="00803F1A" w:rsidRPr="00613C0B">
        <w:rPr>
          <w:rFonts w:ascii="Times New Roman" w:hAnsi="Times New Roman"/>
          <w:szCs w:val="22"/>
        </w:rPr>
        <w:t xml:space="preserve"> ako prijímateľom nenávratného finančného príspevku za účelom financovania </w:t>
      </w:r>
      <w:r w:rsidRPr="00613C0B">
        <w:rPr>
          <w:rFonts w:ascii="Times New Roman" w:hAnsi="Times New Roman"/>
          <w:szCs w:val="22"/>
        </w:rPr>
        <w:t>predmetu Zmluvy</w:t>
      </w:r>
      <w:r w:rsidR="00803F1A" w:rsidRPr="00613C0B">
        <w:rPr>
          <w:rFonts w:ascii="Times New Roman" w:hAnsi="Times New Roman"/>
          <w:szCs w:val="22"/>
        </w:rPr>
        <w:t xml:space="preserve">, a to zo strany oprávnených osôb na výkon kontroly/auditu v zmysle príslušných právnych predpisov SR a EÚ, najmä </w:t>
      </w:r>
      <w:r w:rsidR="00803F1A" w:rsidRPr="00613C0B">
        <w:rPr>
          <w:rFonts w:ascii="Times New Roman" w:hAnsi="Times New Roman"/>
          <w:bCs/>
          <w:szCs w:val="22"/>
        </w:rPr>
        <w:t xml:space="preserve">Zákon o príspevku z EŠIF </w:t>
      </w:r>
      <w:r w:rsidR="00803F1A" w:rsidRPr="00613C0B">
        <w:rPr>
          <w:rFonts w:ascii="Times New Roman" w:hAnsi="Times New Roman"/>
          <w:szCs w:val="22"/>
        </w:rPr>
        <w:t xml:space="preserve">– zákon č. 292/2014 o príspevku poskytovanom z európskych štrukturálnych a investičných fondov a o zmene a doplnení niektorých zákonov. </w:t>
      </w:r>
      <w:r w:rsidR="00803F1A" w:rsidRPr="00613C0B">
        <w:rPr>
          <w:rFonts w:ascii="Times New Roman" w:hAnsi="Times New Roman"/>
          <w:bCs/>
          <w:szCs w:val="22"/>
        </w:rPr>
        <w:t xml:space="preserve">Zákon o finančnej kontrole a audite </w:t>
      </w:r>
      <w:r w:rsidR="00803F1A" w:rsidRPr="00613C0B">
        <w:rPr>
          <w:rFonts w:ascii="Times New Roman" w:hAnsi="Times New Roman"/>
          <w:szCs w:val="22"/>
        </w:rPr>
        <w:t xml:space="preserve">– zákon č. 357/2015 Z. z. o finančnej kontrole a audite  o zmene a doplnení niektorých zákonov v znení neskorších predpisov a príslušnej Zmluvy o nenávratnom finančnom príspevku a jej príloh vrátane Všeobecných zmluvných podmienok a poskytnúť týmto orgánom riadne a včas všetku potrebnú súčinnosť. Porušenie tejto povinnosti </w:t>
      </w:r>
      <w:r w:rsidR="00AB353B" w:rsidRPr="00613C0B">
        <w:rPr>
          <w:rFonts w:ascii="Times New Roman" w:hAnsi="Times New Roman"/>
          <w:szCs w:val="22"/>
        </w:rPr>
        <w:t>Prenajímateľa</w:t>
      </w:r>
      <w:r w:rsidR="00803F1A" w:rsidRPr="00613C0B">
        <w:rPr>
          <w:rFonts w:ascii="Times New Roman" w:hAnsi="Times New Roman"/>
          <w:szCs w:val="22"/>
        </w:rPr>
        <w:t xml:space="preserve"> je podstatným porušením </w:t>
      </w:r>
      <w:r w:rsidRPr="00613C0B">
        <w:rPr>
          <w:rFonts w:ascii="Times New Roman" w:hAnsi="Times New Roman"/>
          <w:szCs w:val="22"/>
        </w:rPr>
        <w:t>Z</w:t>
      </w:r>
      <w:r w:rsidR="00803F1A" w:rsidRPr="00613C0B">
        <w:rPr>
          <w:rFonts w:ascii="Times New Roman" w:hAnsi="Times New Roman"/>
          <w:szCs w:val="22"/>
        </w:rPr>
        <w:t xml:space="preserve">mluvy, ktoré oprávňuje </w:t>
      </w:r>
      <w:r w:rsidR="00AB353B" w:rsidRPr="00613C0B">
        <w:rPr>
          <w:rFonts w:ascii="Times New Roman" w:hAnsi="Times New Roman"/>
          <w:szCs w:val="22"/>
        </w:rPr>
        <w:t>Nájomcu</w:t>
      </w:r>
      <w:r w:rsidR="00803F1A" w:rsidRPr="00613C0B">
        <w:rPr>
          <w:rFonts w:ascii="Times New Roman" w:hAnsi="Times New Roman"/>
          <w:szCs w:val="22"/>
        </w:rPr>
        <w:t xml:space="preserve"> od </w:t>
      </w:r>
      <w:r w:rsidRPr="00613C0B">
        <w:rPr>
          <w:rFonts w:ascii="Times New Roman" w:hAnsi="Times New Roman"/>
          <w:szCs w:val="22"/>
        </w:rPr>
        <w:t>Z</w:t>
      </w:r>
      <w:r w:rsidR="00803F1A" w:rsidRPr="00613C0B">
        <w:rPr>
          <w:rFonts w:ascii="Times New Roman" w:hAnsi="Times New Roman"/>
          <w:szCs w:val="22"/>
        </w:rPr>
        <w:t xml:space="preserve">mluvy odstúpiť. </w:t>
      </w:r>
    </w:p>
    <w:p w14:paraId="677FB4F4" w14:textId="77777777" w:rsidR="00803F1A" w:rsidRPr="00613C0B" w:rsidRDefault="00803F1A" w:rsidP="003E3BFD">
      <w:pPr>
        <w:pStyle w:val="Normlnywebov"/>
        <w:spacing w:before="0" w:beforeAutospacing="0" w:after="0" w:afterAutospacing="0"/>
        <w:ind w:left="567" w:hanging="4"/>
        <w:jc w:val="both"/>
        <w:rPr>
          <w:sz w:val="22"/>
          <w:szCs w:val="22"/>
        </w:rPr>
      </w:pPr>
      <w:r w:rsidRPr="00613C0B">
        <w:rPr>
          <w:sz w:val="22"/>
          <w:szCs w:val="22"/>
        </w:rPr>
        <w:t xml:space="preserve">Oprávnené osoby na výkon kontroly/auditu sú najmä: </w:t>
      </w:r>
    </w:p>
    <w:p w14:paraId="0F121F03" w14:textId="77777777" w:rsidR="00C22986" w:rsidRPr="00613C0B" w:rsidRDefault="00C22986" w:rsidP="00474F47">
      <w:pPr>
        <w:pStyle w:val="Odsekzoznamu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/>
          <w:iCs/>
          <w:sz w:val="22"/>
          <w:szCs w:val="22"/>
        </w:rPr>
      </w:pPr>
      <w:r w:rsidRPr="00613C0B">
        <w:rPr>
          <w:rFonts w:ascii="Times New Roman" w:hAnsi="Times New Roman"/>
          <w:iCs/>
          <w:sz w:val="22"/>
          <w:szCs w:val="22"/>
        </w:rPr>
        <w:t>Ministerstvo pôdohospodárstva a rozvoja vidieka Slovenskej republiky a ním poverené osoby,</w:t>
      </w:r>
    </w:p>
    <w:p w14:paraId="7E246907" w14:textId="77777777" w:rsidR="00C22986" w:rsidRPr="00613C0B" w:rsidRDefault="00C22986" w:rsidP="00474F47">
      <w:pPr>
        <w:pStyle w:val="Odsekzoznamu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/>
          <w:iCs/>
          <w:sz w:val="22"/>
          <w:szCs w:val="22"/>
        </w:rPr>
      </w:pPr>
      <w:r w:rsidRPr="00613C0B">
        <w:rPr>
          <w:rFonts w:ascii="Times New Roman" w:hAnsi="Times New Roman"/>
          <w:iCs/>
          <w:sz w:val="22"/>
          <w:szCs w:val="22"/>
        </w:rPr>
        <w:t>Ministerstvo financií Slovenskej republiky a ním poverené osoby,</w:t>
      </w:r>
    </w:p>
    <w:p w14:paraId="1A76C11B" w14:textId="77777777" w:rsidR="00C22986" w:rsidRPr="00613C0B" w:rsidRDefault="00C22986" w:rsidP="00474F47">
      <w:pPr>
        <w:pStyle w:val="Odsekzoznamu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/>
          <w:iCs/>
          <w:sz w:val="22"/>
          <w:szCs w:val="22"/>
        </w:rPr>
      </w:pPr>
      <w:r w:rsidRPr="00613C0B">
        <w:rPr>
          <w:rFonts w:ascii="Times New Roman" w:hAnsi="Times New Roman"/>
          <w:iCs/>
          <w:sz w:val="22"/>
          <w:szCs w:val="22"/>
        </w:rPr>
        <w:t>Úrad vládneho auditu,</w:t>
      </w:r>
    </w:p>
    <w:p w14:paraId="7F5BDC1F" w14:textId="77777777" w:rsidR="00C22986" w:rsidRPr="00613C0B" w:rsidRDefault="00C22986" w:rsidP="00474F47">
      <w:pPr>
        <w:pStyle w:val="Odsekzoznamu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/>
          <w:iCs/>
          <w:sz w:val="22"/>
          <w:szCs w:val="22"/>
        </w:rPr>
      </w:pPr>
      <w:r w:rsidRPr="00613C0B">
        <w:rPr>
          <w:rFonts w:ascii="Times New Roman" w:hAnsi="Times New Roman"/>
          <w:iCs/>
          <w:sz w:val="22"/>
          <w:szCs w:val="22"/>
        </w:rPr>
        <w:t>Protimonopolný úrad Slovenskej republiky,</w:t>
      </w:r>
    </w:p>
    <w:p w14:paraId="747B5914" w14:textId="77777777" w:rsidR="00C22986" w:rsidRPr="00613C0B" w:rsidRDefault="00C22986" w:rsidP="00474F47">
      <w:pPr>
        <w:pStyle w:val="Odsekzoznamu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/>
          <w:iCs/>
          <w:sz w:val="22"/>
          <w:szCs w:val="22"/>
        </w:rPr>
      </w:pPr>
      <w:r w:rsidRPr="00613C0B">
        <w:rPr>
          <w:rFonts w:ascii="Times New Roman" w:hAnsi="Times New Roman"/>
          <w:iCs/>
          <w:sz w:val="22"/>
          <w:szCs w:val="22"/>
        </w:rPr>
        <w:t>Kontrolné orgány Európskej únie,</w:t>
      </w:r>
    </w:p>
    <w:p w14:paraId="51889223" w14:textId="77777777" w:rsidR="00C22986" w:rsidRPr="00613C0B" w:rsidRDefault="00C22986" w:rsidP="00474F47">
      <w:pPr>
        <w:pStyle w:val="Odsekzoznamu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/>
          <w:iCs/>
          <w:sz w:val="22"/>
          <w:szCs w:val="22"/>
        </w:rPr>
      </w:pPr>
      <w:r w:rsidRPr="00613C0B">
        <w:rPr>
          <w:rFonts w:ascii="Times New Roman" w:hAnsi="Times New Roman"/>
          <w:iCs/>
          <w:sz w:val="22"/>
          <w:szCs w:val="22"/>
        </w:rPr>
        <w:t xml:space="preserve">Výbor pre vnútorný audit a vládny audit; </w:t>
      </w:r>
    </w:p>
    <w:p w14:paraId="3711FBEC" w14:textId="77777777" w:rsidR="00C22986" w:rsidRPr="00613C0B" w:rsidRDefault="00C22986" w:rsidP="00474F47">
      <w:pPr>
        <w:pStyle w:val="Odsekzoznamu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/>
          <w:iCs/>
          <w:sz w:val="22"/>
          <w:szCs w:val="22"/>
        </w:rPr>
      </w:pPr>
      <w:r w:rsidRPr="00613C0B">
        <w:rPr>
          <w:rFonts w:ascii="Times New Roman" w:hAnsi="Times New Roman"/>
          <w:iCs/>
          <w:sz w:val="22"/>
          <w:szCs w:val="22"/>
        </w:rPr>
        <w:t>Najvyšší kontrolný úrad Slovenskej republiky;</w:t>
      </w:r>
    </w:p>
    <w:p w14:paraId="651E80B5" w14:textId="6808DCF8" w:rsidR="00C22986" w:rsidRPr="00613C0B" w:rsidRDefault="00C22986" w:rsidP="00474F47">
      <w:pPr>
        <w:pStyle w:val="Odsekzoznamu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/>
          <w:iCs/>
          <w:sz w:val="22"/>
          <w:szCs w:val="22"/>
        </w:rPr>
      </w:pPr>
      <w:r w:rsidRPr="00613C0B">
        <w:rPr>
          <w:rFonts w:ascii="Times New Roman" w:hAnsi="Times New Roman"/>
          <w:iCs/>
          <w:sz w:val="22"/>
          <w:szCs w:val="22"/>
        </w:rPr>
        <w:t>Splnomocnení zástupcovia Európskej Komisie a Európskeho dvora audítorov.</w:t>
      </w:r>
    </w:p>
    <w:p w14:paraId="43FF41ED" w14:textId="0BD6FF31" w:rsidR="00584543" w:rsidRPr="00613C0B" w:rsidRDefault="00584543" w:rsidP="003D5E5D">
      <w:pPr>
        <w:pStyle w:val="Odsekzoznamu"/>
        <w:numPr>
          <w:ilvl w:val="1"/>
          <w:numId w:val="17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13C0B">
        <w:rPr>
          <w:rFonts w:ascii="Times New Roman" w:hAnsi="Times New Roman"/>
          <w:sz w:val="22"/>
          <w:szCs w:val="22"/>
        </w:rPr>
        <w:t>Táto Zmluva nadobúda platnosť</w:t>
      </w:r>
      <w:r w:rsidR="00541F2E" w:rsidRPr="00613C0B">
        <w:rPr>
          <w:rFonts w:ascii="Times New Roman" w:hAnsi="Times New Roman"/>
          <w:sz w:val="22"/>
          <w:szCs w:val="22"/>
        </w:rPr>
        <w:t xml:space="preserve"> a účinnosť</w:t>
      </w:r>
      <w:r w:rsidRPr="00613C0B">
        <w:rPr>
          <w:rFonts w:ascii="Times New Roman" w:hAnsi="Times New Roman"/>
          <w:sz w:val="22"/>
          <w:szCs w:val="22"/>
        </w:rPr>
        <w:t xml:space="preserve"> dňom jej podpisu oprávnenými zástupcami štatutárnych orgánov oboch zmluvných strán</w:t>
      </w:r>
      <w:r w:rsidR="00541F2E" w:rsidRPr="00613C0B">
        <w:rPr>
          <w:rFonts w:ascii="Times New Roman" w:hAnsi="Times New Roman"/>
          <w:sz w:val="22"/>
          <w:szCs w:val="22"/>
        </w:rPr>
        <w:t>.</w:t>
      </w:r>
    </w:p>
    <w:p w14:paraId="3B2A1A82" w14:textId="61597EEA" w:rsidR="00803F1A" w:rsidRPr="00613C0B" w:rsidRDefault="00803F1A" w:rsidP="003D5E5D">
      <w:pPr>
        <w:pStyle w:val="Odsekzoznamu"/>
        <w:numPr>
          <w:ilvl w:val="1"/>
          <w:numId w:val="17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13C0B">
        <w:rPr>
          <w:rFonts w:ascii="Times New Roman" w:hAnsi="Times New Roman"/>
          <w:sz w:val="22"/>
          <w:szCs w:val="22"/>
        </w:rPr>
        <w:t xml:space="preserve">Táto </w:t>
      </w:r>
      <w:r w:rsidR="006A4701" w:rsidRPr="00613C0B">
        <w:rPr>
          <w:rFonts w:ascii="Times New Roman" w:hAnsi="Times New Roman"/>
          <w:sz w:val="22"/>
          <w:szCs w:val="22"/>
        </w:rPr>
        <w:t>Z</w:t>
      </w:r>
      <w:r w:rsidRPr="00613C0B">
        <w:rPr>
          <w:rFonts w:ascii="Times New Roman" w:hAnsi="Times New Roman"/>
          <w:sz w:val="22"/>
          <w:szCs w:val="22"/>
        </w:rPr>
        <w:t xml:space="preserve">mluva </w:t>
      </w:r>
      <w:r w:rsidR="00077501" w:rsidRPr="00613C0B">
        <w:rPr>
          <w:rFonts w:ascii="Times New Roman" w:hAnsi="Times New Roman"/>
          <w:sz w:val="22"/>
          <w:szCs w:val="22"/>
        </w:rPr>
        <w:t>sa vyhotovuje</w:t>
      </w:r>
      <w:r w:rsidRPr="00613C0B">
        <w:rPr>
          <w:rFonts w:ascii="Times New Roman" w:hAnsi="Times New Roman"/>
          <w:sz w:val="22"/>
          <w:szCs w:val="22"/>
        </w:rPr>
        <w:t xml:space="preserve"> v</w:t>
      </w:r>
      <w:r w:rsidR="00077501" w:rsidRPr="00613C0B">
        <w:rPr>
          <w:rFonts w:ascii="Times New Roman" w:hAnsi="Times New Roman"/>
          <w:sz w:val="22"/>
          <w:szCs w:val="22"/>
        </w:rPr>
        <w:t> </w:t>
      </w:r>
      <w:r w:rsidRPr="00613C0B">
        <w:rPr>
          <w:rFonts w:ascii="Times New Roman" w:hAnsi="Times New Roman"/>
          <w:sz w:val="22"/>
          <w:szCs w:val="22"/>
        </w:rPr>
        <w:t>šiestich</w:t>
      </w:r>
      <w:r w:rsidR="00077501" w:rsidRPr="00613C0B">
        <w:rPr>
          <w:rFonts w:ascii="Times New Roman" w:hAnsi="Times New Roman"/>
          <w:sz w:val="22"/>
          <w:szCs w:val="22"/>
        </w:rPr>
        <w:t xml:space="preserve"> (6)</w:t>
      </w:r>
      <w:r w:rsidRPr="00613C0B">
        <w:rPr>
          <w:rFonts w:ascii="Times New Roman" w:hAnsi="Times New Roman"/>
          <w:sz w:val="22"/>
          <w:szCs w:val="22"/>
        </w:rPr>
        <w:t xml:space="preserve"> vyhotoveniach s platnosťou originálu, pričom </w:t>
      </w:r>
      <w:r w:rsidR="00C110CF" w:rsidRPr="00613C0B">
        <w:rPr>
          <w:rFonts w:ascii="Times New Roman" w:hAnsi="Times New Roman"/>
          <w:sz w:val="22"/>
          <w:szCs w:val="22"/>
        </w:rPr>
        <w:t>Nájomca</w:t>
      </w:r>
      <w:r w:rsidRPr="00613C0B">
        <w:rPr>
          <w:rFonts w:ascii="Times New Roman" w:hAnsi="Times New Roman"/>
          <w:sz w:val="22"/>
          <w:szCs w:val="22"/>
        </w:rPr>
        <w:t xml:space="preserve"> obdrží štyri</w:t>
      </w:r>
      <w:r w:rsidR="00077501" w:rsidRPr="00613C0B">
        <w:rPr>
          <w:rFonts w:ascii="Times New Roman" w:hAnsi="Times New Roman"/>
          <w:sz w:val="22"/>
          <w:szCs w:val="22"/>
        </w:rPr>
        <w:t xml:space="preserve"> (4)</w:t>
      </w:r>
      <w:r w:rsidRPr="00613C0B">
        <w:rPr>
          <w:rFonts w:ascii="Times New Roman" w:hAnsi="Times New Roman"/>
          <w:sz w:val="22"/>
          <w:szCs w:val="22"/>
        </w:rPr>
        <w:t xml:space="preserve"> vyhotovenia </w:t>
      </w:r>
      <w:r w:rsidR="00077501" w:rsidRPr="00613C0B">
        <w:rPr>
          <w:rFonts w:ascii="Times New Roman" w:hAnsi="Times New Roman"/>
          <w:sz w:val="22"/>
          <w:szCs w:val="22"/>
        </w:rPr>
        <w:t>Z</w:t>
      </w:r>
      <w:r w:rsidRPr="00613C0B">
        <w:rPr>
          <w:rFonts w:ascii="Times New Roman" w:hAnsi="Times New Roman"/>
          <w:sz w:val="22"/>
          <w:szCs w:val="22"/>
        </w:rPr>
        <w:t>mluvy a</w:t>
      </w:r>
      <w:r w:rsidR="00C110CF" w:rsidRPr="00613C0B">
        <w:rPr>
          <w:rFonts w:ascii="Times New Roman" w:hAnsi="Times New Roman"/>
          <w:sz w:val="22"/>
          <w:szCs w:val="22"/>
        </w:rPr>
        <w:t> Prenajímateľ</w:t>
      </w:r>
      <w:r w:rsidRPr="00613C0B">
        <w:rPr>
          <w:rFonts w:ascii="Times New Roman" w:hAnsi="Times New Roman"/>
          <w:sz w:val="22"/>
          <w:szCs w:val="22"/>
        </w:rPr>
        <w:t xml:space="preserve"> dve </w:t>
      </w:r>
      <w:r w:rsidR="00077501" w:rsidRPr="00613C0B">
        <w:rPr>
          <w:rFonts w:ascii="Times New Roman" w:hAnsi="Times New Roman"/>
          <w:sz w:val="22"/>
          <w:szCs w:val="22"/>
        </w:rPr>
        <w:t xml:space="preserve">(2) </w:t>
      </w:r>
      <w:r w:rsidRPr="00613C0B">
        <w:rPr>
          <w:rFonts w:ascii="Times New Roman" w:hAnsi="Times New Roman"/>
          <w:sz w:val="22"/>
          <w:szCs w:val="22"/>
        </w:rPr>
        <w:t xml:space="preserve">vyhotovenia </w:t>
      </w:r>
      <w:r w:rsidR="00077501" w:rsidRPr="00613C0B">
        <w:rPr>
          <w:rFonts w:ascii="Times New Roman" w:hAnsi="Times New Roman"/>
          <w:sz w:val="22"/>
          <w:szCs w:val="22"/>
        </w:rPr>
        <w:t>Z</w:t>
      </w:r>
      <w:r w:rsidRPr="00613C0B">
        <w:rPr>
          <w:rFonts w:ascii="Times New Roman" w:hAnsi="Times New Roman"/>
          <w:sz w:val="22"/>
          <w:szCs w:val="22"/>
        </w:rPr>
        <w:t>mluvy.</w:t>
      </w:r>
    </w:p>
    <w:p w14:paraId="5947D3E1" w14:textId="73ACCE8B" w:rsidR="00803F1A" w:rsidRPr="00613C0B" w:rsidRDefault="00803F1A" w:rsidP="003D5E5D">
      <w:pPr>
        <w:pStyle w:val="Odsekzoznamu"/>
        <w:numPr>
          <w:ilvl w:val="1"/>
          <w:numId w:val="17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13C0B">
        <w:rPr>
          <w:rFonts w:ascii="Times New Roman" w:hAnsi="Times New Roman"/>
          <w:sz w:val="22"/>
          <w:szCs w:val="22"/>
        </w:rPr>
        <w:t>Zmluvné strany vyhlasujú, že si túto zmluvu  prečítali a že táto, tak ako bola vyhotovená, zodpovedá ich skutočnej vôli, ktorú si vzájomne vážne, zrozumiteľne a úplne slobodne prejavili, na dôkaz čoho pripájajú podpisy svojich štatutárnych orgánov.</w:t>
      </w:r>
    </w:p>
    <w:p w14:paraId="54440B83" w14:textId="4EAA7E4C" w:rsidR="006A4701" w:rsidRPr="00613C0B" w:rsidRDefault="006A4701" w:rsidP="003E3BFD">
      <w:pPr>
        <w:ind w:left="567" w:hanging="567"/>
        <w:contextualSpacing/>
        <w:jc w:val="both"/>
        <w:rPr>
          <w:rFonts w:ascii="Times New Roman" w:hAnsi="Times New Roman"/>
          <w:szCs w:val="20"/>
          <w:lang w:eastAsia="cs-CZ"/>
        </w:rPr>
      </w:pPr>
    </w:p>
    <w:p w14:paraId="1BEF2330" w14:textId="4025A1C2" w:rsidR="00FC4FDA" w:rsidRPr="00613C0B" w:rsidRDefault="00FC4FDA" w:rsidP="006A4701">
      <w:pPr>
        <w:ind w:left="709"/>
        <w:contextualSpacing/>
        <w:jc w:val="both"/>
        <w:rPr>
          <w:rFonts w:ascii="Times New Roman" w:hAnsi="Times New Roman"/>
          <w:szCs w:val="20"/>
          <w:lang w:eastAsia="cs-CZ"/>
        </w:rPr>
      </w:pPr>
    </w:p>
    <w:p w14:paraId="7EBB6797" w14:textId="77777777" w:rsidR="00FC4FDA" w:rsidRPr="00613C0B" w:rsidRDefault="00FC4FDA" w:rsidP="006A4701">
      <w:pPr>
        <w:ind w:left="709"/>
        <w:contextualSpacing/>
        <w:jc w:val="both"/>
        <w:rPr>
          <w:rFonts w:ascii="Times New Roman" w:hAnsi="Times New Roman"/>
          <w:szCs w:val="20"/>
          <w:lang w:eastAsia="cs-CZ"/>
        </w:rPr>
      </w:pPr>
    </w:p>
    <w:p w14:paraId="339832BC" w14:textId="3189101B" w:rsidR="00803F1A" w:rsidRPr="00613C0B" w:rsidRDefault="00803F1A" w:rsidP="005E35F8">
      <w:pPr>
        <w:ind w:left="709" w:hanging="709"/>
        <w:jc w:val="both"/>
        <w:rPr>
          <w:rFonts w:ascii="Times New Roman" w:hAnsi="Times New Roman"/>
          <w:szCs w:val="22"/>
        </w:rPr>
      </w:pPr>
      <w:r w:rsidRPr="00613C0B">
        <w:rPr>
          <w:rFonts w:ascii="Times New Roman" w:hAnsi="Times New Roman"/>
          <w:szCs w:val="22"/>
        </w:rPr>
        <w:t>Neoddeliteľnou súčasťou tejto zmluvy</w:t>
      </w:r>
      <w:r w:rsidR="00214276" w:rsidRPr="00613C0B">
        <w:rPr>
          <w:rFonts w:ascii="Times New Roman" w:hAnsi="Times New Roman"/>
          <w:szCs w:val="22"/>
        </w:rPr>
        <w:t xml:space="preserve"> </w:t>
      </w:r>
      <w:r w:rsidRPr="00613C0B">
        <w:rPr>
          <w:rFonts w:ascii="Times New Roman" w:hAnsi="Times New Roman"/>
          <w:szCs w:val="22"/>
        </w:rPr>
        <w:t xml:space="preserve">je: </w:t>
      </w:r>
    </w:p>
    <w:p w14:paraId="54DD14B9" w14:textId="1D5494CA" w:rsidR="004D5318" w:rsidRPr="00613C0B" w:rsidRDefault="00803F1A" w:rsidP="00803F1A">
      <w:pPr>
        <w:spacing w:line="276" w:lineRule="auto"/>
        <w:jc w:val="both"/>
        <w:rPr>
          <w:rFonts w:ascii="Times New Roman" w:hAnsi="Times New Roman"/>
          <w:szCs w:val="22"/>
        </w:rPr>
      </w:pPr>
      <w:r w:rsidRPr="00613C0B">
        <w:rPr>
          <w:rFonts w:ascii="Times New Roman" w:hAnsi="Times New Roman"/>
          <w:szCs w:val="22"/>
        </w:rPr>
        <w:t xml:space="preserve">Príloha č. 1 – </w:t>
      </w:r>
      <w:r w:rsidR="00214276" w:rsidRPr="00613C0B">
        <w:rPr>
          <w:rFonts w:ascii="Times New Roman" w:hAnsi="Times New Roman"/>
          <w:szCs w:val="22"/>
        </w:rPr>
        <w:t xml:space="preserve"> </w:t>
      </w:r>
      <w:r w:rsidR="00202C1A" w:rsidRPr="00613C0B">
        <w:rPr>
          <w:rFonts w:ascii="Times New Roman" w:hAnsi="Times New Roman"/>
          <w:szCs w:val="22"/>
        </w:rPr>
        <w:t>C</w:t>
      </w:r>
      <w:r w:rsidRPr="00613C0B">
        <w:rPr>
          <w:rFonts w:ascii="Times New Roman" w:hAnsi="Times New Roman"/>
          <w:szCs w:val="22"/>
        </w:rPr>
        <w:t>enová ponuka</w:t>
      </w:r>
      <w:r w:rsidR="00202C1A" w:rsidRPr="00613C0B">
        <w:rPr>
          <w:rFonts w:ascii="Times New Roman" w:hAnsi="Times New Roman"/>
          <w:szCs w:val="22"/>
        </w:rPr>
        <w:t xml:space="preserve"> </w:t>
      </w:r>
    </w:p>
    <w:p w14:paraId="51CC4C17" w14:textId="4E5FBEB6" w:rsidR="004D5318" w:rsidRPr="00613C0B" w:rsidRDefault="004D5318" w:rsidP="00803F1A">
      <w:pPr>
        <w:spacing w:line="276" w:lineRule="auto"/>
        <w:jc w:val="both"/>
        <w:rPr>
          <w:rFonts w:ascii="Times New Roman" w:hAnsi="Times New Roman"/>
          <w:szCs w:val="22"/>
        </w:rPr>
      </w:pPr>
      <w:r w:rsidRPr="00613C0B">
        <w:rPr>
          <w:rFonts w:ascii="Times New Roman" w:hAnsi="Times New Roman"/>
          <w:szCs w:val="22"/>
        </w:rPr>
        <w:t>Príloha č.</w:t>
      </w:r>
      <w:r w:rsidR="00202C1A" w:rsidRPr="00613C0B">
        <w:rPr>
          <w:rFonts w:ascii="Times New Roman" w:hAnsi="Times New Roman"/>
          <w:szCs w:val="22"/>
        </w:rPr>
        <w:t xml:space="preserve"> </w:t>
      </w:r>
      <w:r w:rsidR="00B86B0C" w:rsidRPr="00613C0B">
        <w:rPr>
          <w:rFonts w:ascii="Times New Roman" w:hAnsi="Times New Roman"/>
          <w:szCs w:val="22"/>
        </w:rPr>
        <w:t xml:space="preserve">2 </w:t>
      </w:r>
      <w:r w:rsidR="00202C1A" w:rsidRPr="00613C0B">
        <w:rPr>
          <w:rFonts w:ascii="Times New Roman" w:hAnsi="Times New Roman"/>
          <w:szCs w:val="22"/>
        </w:rPr>
        <w:t xml:space="preserve"> </w:t>
      </w:r>
      <w:r w:rsidRPr="00613C0B">
        <w:rPr>
          <w:rFonts w:ascii="Times New Roman" w:hAnsi="Times New Roman"/>
          <w:szCs w:val="22"/>
        </w:rPr>
        <w:t xml:space="preserve">– </w:t>
      </w:r>
      <w:r w:rsidR="00AB353B" w:rsidRPr="00613C0B">
        <w:rPr>
          <w:rFonts w:ascii="Times New Roman" w:hAnsi="Times New Roman"/>
          <w:szCs w:val="22"/>
        </w:rPr>
        <w:t>Špecifikácia predmetu zmluvy</w:t>
      </w:r>
    </w:p>
    <w:p w14:paraId="4A243923" w14:textId="00F35C4A" w:rsidR="00FE2864" w:rsidRPr="00613C0B" w:rsidRDefault="00FE2864" w:rsidP="00803F1A">
      <w:pPr>
        <w:spacing w:line="276" w:lineRule="auto"/>
        <w:jc w:val="both"/>
        <w:rPr>
          <w:rFonts w:ascii="Times New Roman" w:hAnsi="Times New Roman"/>
          <w:szCs w:val="22"/>
        </w:rPr>
      </w:pPr>
      <w:r w:rsidRPr="00613C0B">
        <w:rPr>
          <w:rFonts w:ascii="Times New Roman" w:hAnsi="Times New Roman"/>
          <w:szCs w:val="22"/>
        </w:rPr>
        <w:t>Príloha č. 3  – Subdodávatelia</w:t>
      </w:r>
    </w:p>
    <w:p w14:paraId="2AB824B4" w14:textId="77777777" w:rsidR="00202C1A" w:rsidRPr="00613C0B" w:rsidRDefault="00202C1A" w:rsidP="00803F1A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551586C0" w14:textId="77777777" w:rsidR="00803F1A" w:rsidRPr="00613C0B" w:rsidRDefault="00803F1A" w:rsidP="00803F1A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50EC121A" w14:textId="77777777" w:rsidR="003D5E5D" w:rsidRPr="00613C0B" w:rsidRDefault="003D5E5D" w:rsidP="00803F1A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2E0E5CFA" w14:textId="77777777" w:rsidR="003D5E5D" w:rsidRPr="00613C0B" w:rsidRDefault="003D5E5D" w:rsidP="00803F1A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35DF4C9E" w14:textId="0B7F4F35" w:rsidR="00803F1A" w:rsidRPr="00613C0B" w:rsidRDefault="00852E3C" w:rsidP="00803F1A">
      <w:pPr>
        <w:spacing w:line="276" w:lineRule="auto"/>
        <w:jc w:val="both"/>
        <w:rPr>
          <w:rFonts w:ascii="Times New Roman" w:hAnsi="Times New Roman"/>
          <w:szCs w:val="22"/>
        </w:rPr>
      </w:pPr>
      <w:r w:rsidRPr="00613C0B">
        <w:rPr>
          <w:rFonts w:ascii="Times New Roman" w:hAnsi="Times New Roman"/>
          <w:szCs w:val="22"/>
        </w:rPr>
        <w:t>Prenajímateľ</w:t>
      </w:r>
      <w:r w:rsidR="00803F1A" w:rsidRPr="00613C0B">
        <w:rPr>
          <w:rFonts w:ascii="Times New Roman" w:hAnsi="Times New Roman"/>
          <w:szCs w:val="22"/>
        </w:rPr>
        <w:t>:</w:t>
      </w:r>
      <w:r w:rsidR="00803F1A" w:rsidRPr="00613C0B">
        <w:rPr>
          <w:rFonts w:ascii="Times New Roman" w:hAnsi="Times New Roman"/>
          <w:szCs w:val="22"/>
        </w:rPr>
        <w:tab/>
      </w:r>
      <w:r w:rsidR="00803F1A" w:rsidRPr="00613C0B">
        <w:rPr>
          <w:rFonts w:ascii="Times New Roman" w:hAnsi="Times New Roman"/>
          <w:szCs w:val="22"/>
        </w:rPr>
        <w:tab/>
      </w:r>
      <w:r w:rsidR="00803F1A" w:rsidRPr="00613C0B">
        <w:rPr>
          <w:rFonts w:ascii="Times New Roman" w:hAnsi="Times New Roman"/>
          <w:szCs w:val="22"/>
        </w:rPr>
        <w:tab/>
      </w:r>
      <w:r w:rsidR="00803F1A" w:rsidRPr="00613C0B">
        <w:rPr>
          <w:rFonts w:ascii="Times New Roman" w:hAnsi="Times New Roman"/>
          <w:szCs w:val="22"/>
        </w:rPr>
        <w:tab/>
      </w:r>
      <w:r w:rsidR="00803F1A" w:rsidRPr="00613C0B">
        <w:rPr>
          <w:rFonts w:ascii="Times New Roman" w:hAnsi="Times New Roman"/>
          <w:szCs w:val="22"/>
        </w:rPr>
        <w:tab/>
      </w:r>
      <w:r w:rsidR="00803F1A" w:rsidRPr="00613C0B">
        <w:rPr>
          <w:rFonts w:ascii="Times New Roman" w:hAnsi="Times New Roman"/>
          <w:szCs w:val="22"/>
        </w:rPr>
        <w:tab/>
      </w:r>
      <w:r w:rsidRPr="00613C0B">
        <w:rPr>
          <w:rFonts w:ascii="Times New Roman" w:hAnsi="Times New Roman"/>
          <w:szCs w:val="22"/>
        </w:rPr>
        <w:t>Nájomca</w:t>
      </w:r>
      <w:r w:rsidR="00803F1A" w:rsidRPr="00613C0B">
        <w:rPr>
          <w:rFonts w:ascii="Times New Roman" w:hAnsi="Times New Roman"/>
          <w:szCs w:val="22"/>
        </w:rPr>
        <w:t>:</w:t>
      </w:r>
    </w:p>
    <w:p w14:paraId="528B0D35" w14:textId="77777777" w:rsidR="00803F1A" w:rsidRPr="00613C0B" w:rsidRDefault="00803F1A" w:rsidP="00803F1A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3B8692DB" w14:textId="77777777" w:rsidR="00803F1A" w:rsidRPr="00613C0B" w:rsidRDefault="00803F1A" w:rsidP="00803F1A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34BCA4EA" w14:textId="1BD148DF" w:rsidR="00803F1A" w:rsidRPr="00613C0B" w:rsidRDefault="00803F1A" w:rsidP="00803F1A">
      <w:pPr>
        <w:spacing w:line="276" w:lineRule="auto"/>
        <w:jc w:val="both"/>
        <w:rPr>
          <w:rFonts w:ascii="Times New Roman" w:hAnsi="Times New Roman"/>
          <w:szCs w:val="22"/>
        </w:rPr>
      </w:pPr>
      <w:r w:rsidRPr="00613C0B">
        <w:rPr>
          <w:rFonts w:ascii="Times New Roman" w:hAnsi="Times New Roman"/>
          <w:szCs w:val="22"/>
        </w:rPr>
        <w:t>V .........................dňa ...............</w:t>
      </w:r>
      <w:r w:rsidRPr="00613C0B">
        <w:rPr>
          <w:rFonts w:ascii="Times New Roman" w:hAnsi="Times New Roman"/>
          <w:szCs w:val="22"/>
        </w:rPr>
        <w:tab/>
      </w:r>
      <w:r w:rsidRPr="00613C0B">
        <w:rPr>
          <w:rFonts w:ascii="Times New Roman" w:hAnsi="Times New Roman"/>
          <w:szCs w:val="22"/>
        </w:rPr>
        <w:tab/>
        <w:t xml:space="preserve">       </w:t>
      </w:r>
      <w:r w:rsidRPr="00613C0B">
        <w:rPr>
          <w:rFonts w:ascii="Times New Roman" w:hAnsi="Times New Roman"/>
          <w:szCs w:val="22"/>
        </w:rPr>
        <w:tab/>
      </w:r>
      <w:r w:rsidR="00094363" w:rsidRPr="00613C0B">
        <w:rPr>
          <w:rFonts w:ascii="Times New Roman" w:hAnsi="Times New Roman"/>
          <w:szCs w:val="22"/>
        </w:rPr>
        <w:t xml:space="preserve">           </w:t>
      </w:r>
      <w:r w:rsidRPr="00613C0B">
        <w:rPr>
          <w:rFonts w:ascii="Times New Roman" w:hAnsi="Times New Roman"/>
          <w:szCs w:val="22"/>
        </w:rPr>
        <w:t>V................................dňa ..............</w:t>
      </w:r>
    </w:p>
    <w:p w14:paraId="440F782E" w14:textId="4C76B794" w:rsidR="00803F1A" w:rsidRPr="00613C0B" w:rsidRDefault="00803F1A" w:rsidP="00803F1A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016D8887" w14:textId="621B5BC3" w:rsidR="00202BA6" w:rsidRPr="00613C0B" w:rsidRDefault="00202BA6" w:rsidP="00803F1A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4E9C34F0" w14:textId="77777777" w:rsidR="00202BA6" w:rsidRPr="00613C0B" w:rsidRDefault="00202BA6" w:rsidP="00803F1A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20824804" w14:textId="77777777" w:rsidR="00803F1A" w:rsidRPr="00613C0B" w:rsidRDefault="00803F1A" w:rsidP="00803F1A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411189FC" w14:textId="53D45B12" w:rsidR="00803F1A" w:rsidRPr="00613C0B" w:rsidRDefault="00803F1A" w:rsidP="00803F1A">
      <w:pPr>
        <w:spacing w:line="276" w:lineRule="auto"/>
        <w:jc w:val="both"/>
        <w:rPr>
          <w:rFonts w:ascii="Times New Roman" w:hAnsi="Times New Roman"/>
          <w:szCs w:val="22"/>
        </w:rPr>
      </w:pPr>
      <w:r w:rsidRPr="00613C0B">
        <w:rPr>
          <w:rFonts w:ascii="Times New Roman" w:hAnsi="Times New Roman"/>
          <w:szCs w:val="22"/>
        </w:rPr>
        <w:t xml:space="preserve"> </w:t>
      </w:r>
      <w:r w:rsidR="00FE6094" w:rsidRPr="00613C0B">
        <w:rPr>
          <w:rFonts w:ascii="Times New Roman" w:hAnsi="Times New Roman"/>
          <w:szCs w:val="22"/>
        </w:rPr>
        <w:t xml:space="preserve">.......................................................            </w:t>
      </w:r>
      <w:r w:rsidR="00FE6094" w:rsidRPr="00613C0B">
        <w:rPr>
          <w:rFonts w:ascii="Times New Roman" w:hAnsi="Times New Roman"/>
          <w:szCs w:val="22"/>
        </w:rPr>
        <w:tab/>
      </w:r>
      <w:r w:rsidRPr="00613C0B">
        <w:rPr>
          <w:rFonts w:ascii="Times New Roman" w:hAnsi="Times New Roman"/>
          <w:szCs w:val="22"/>
        </w:rPr>
        <w:tab/>
      </w:r>
      <w:r w:rsidR="00FE6094" w:rsidRPr="00613C0B">
        <w:rPr>
          <w:rFonts w:ascii="Times New Roman" w:hAnsi="Times New Roman"/>
          <w:szCs w:val="22"/>
        </w:rPr>
        <w:t>.........................................................</w:t>
      </w:r>
    </w:p>
    <w:p w14:paraId="0281ED03" w14:textId="382649FD" w:rsidR="00FE6094" w:rsidRPr="00613C0B" w:rsidRDefault="00FE6094" w:rsidP="00FE6094">
      <w:pPr>
        <w:spacing w:line="276" w:lineRule="auto"/>
        <w:jc w:val="both"/>
        <w:rPr>
          <w:rFonts w:ascii="Times New Roman" w:hAnsi="Times New Roman"/>
          <w:szCs w:val="22"/>
        </w:rPr>
      </w:pPr>
      <w:r w:rsidRPr="00613C0B">
        <w:rPr>
          <w:rFonts w:ascii="Times New Roman" w:hAnsi="Times New Roman"/>
          <w:szCs w:val="22"/>
        </w:rPr>
        <w:t xml:space="preserve">       meno, priezvisko, funkcia            </w:t>
      </w:r>
      <w:r w:rsidRPr="00613C0B">
        <w:rPr>
          <w:rFonts w:ascii="Times New Roman" w:hAnsi="Times New Roman"/>
          <w:szCs w:val="22"/>
        </w:rPr>
        <w:tab/>
      </w:r>
      <w:r w:rsidRPr="00613C0B">
        <w:rPr>
          <w:rFonts w:ascii="Times New Roman" w:hAnsi="Times New Roman"/>
          <w:szCs w:val="22"/>
        </w:rPr>
        <w:tab/>
      </w:r>
      <w:r w:rsidRPr="00613C0B">
        <w:rPr>
          <w:rFonts w:ascii="Times New Roman" w:hAnsi="Times New Roman"/>
          <w:szCs w:val="22"/>
        </w:rPr>
        <w:tab/>
      </w:r>
      <w:r w:rsidR="00094363" w:rsidRPr="00613C0B">
        <w:rPr>
          <w:rFonts w:ascii="Times New Roman" w:hAnsi="Times New Roman"/>
          <w:szCs w:val="22"/>
        </w:rPr>
        <w:t xml:space="preserve">      </w:t>
      </w:r>
      <w:r w:rsidRPr="00613C0B">
        <w:rPr>
          <w:rFonts w:ascii="Times New Roman" w:hAnsi="Times New Roman"/>
          <w:szCs w:val="22"/>
        </w:rPr>
        <w:t xml:space="preserve">  </w:t>
      </w:r>
      <w:r w:rsidR="00094363" w:rsidRPr="00613C0B">
        <w:rPr>
          <w:rFonts w:ascii="Times New Roman" w:hAnsi="Times New Roman"/>
          <w:szCs w:val="22"/>
        </w:rPr>
        <w:t>Boris Samuelčík – konateľ</w:t>
      </w:r>
    </w:p>
    <w:p w14:paraId="4D6E476F" w14:textId="5378A257" w:rsidR="00FE6094" w:rsidRPr="00613C0B" w:rsidRDefault="00FE6094" w:rsidP="00FE6094">
      <w:pPr>
        <w:pStyle w:val="Hlavika"/>
        <w:tabs>
          <w:tab w:val="clear" w:pos="4536"/>
          <w:tab w:val="center" w:pos="1701"/>
          <w:tab w:val="center" w:pos="8222"/>
        </w:tabs>
        <w:jc w:val="both"/>
        <w:rPr>
          <w:sz w:val="22"/>
          <w:szCs w:val="22"/>
          <w:lang w:val="sk-SK"/>
        </w:rPr>
      </w:pPr>
      <w:r w:rsidRPr="00613C0B">
        <w:rPr>
          <w:bCs/>
          <w:sz w:val="22"/>
          <w:szCs w:val="22"/>
          <w:lang w:val="sk-SK"/>
        </w:rPr>
        <w:tab/>
        <w:t xml:space="preserve">      </w:t>
      </w:r>
      <w:r w:rsidRPr="00613C0B">
        <w:rPr>
          <w:i/>
          <w:sz w:val="22"/>
          <w:szCs w:val="22"/>
          <w:lang w:val="sk-SK"/>
        </w:rPr>
        <w:t xml:space="preserve">oprávnenej osoby zhotoviteľa                                           </w:t>
      </w:r>
      <w:r w:rsidR="00094363" w:rsidRPr="00613C0B">
        <w:rPr>
          <w:sz w:val="22"/>
          <w:szCs w:val="22"/>
          <w:lang w:val="sk-SK"/>
        </w:rPr>
        <w:t>BS group SLOVAKIA, s.r.o.</w:t>
      </w:r>
    </w:p>
    <w:p w14:paraId="4371DEEC" w14:textId="77777777" w:rsidR="00FE6094" w:rsidRPr="00613C0B" w:rsidRDefault="00FE6094" w:rsidP="00803F1A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43E6754F" w14:textId="210BCE7A" w:rsidR="00FE6094" w:rsidRPr="00613C0B" w:rsidRDefault="00FE6094" w:rsidP="00803F1A">
      <w:pPr>
        <w:spacing w:line="276" w:lineRule="auto"/>
        <w:jc w:val="both"/>
        <w:rPr>
          <w:rFonts w:ascii="Times New Roman" w:hAnsi="Times New Roman"/>
          <w:szCs w:val="22"/>
        </w:rPr>
      </w:pPr>
      <w:r w:rsidRPr="00613C0B">
        <w:rPr>
          <w:rFonts w:ascii="Times New Roman" w:hAnsi="Times New Roman"/>
          <w:szCs w:val="22"/>
        </w:rPr>
        <w:tab/>
      </w:r>
      <w:r w:rsidRPr="00613C0B">
        <w:rPr>
          <w:rFonts w:ascii="Times New Roman" w:hAnsi="Times New Roman"/>
          <w:szCs w:val="22"/>
        </w:rPr>
        <w:tab/>
      </w:r>
    </w:p>
    <w:p w14:paraId="58E75BCA" w14:textId="77777777" w:rsidR="00803F1A" w:rsidRPr="00613C0B" w:rsidRDefault="00803F1A" w:rsidP="00803F1A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08874AFE" w14:textId="677D2EDA" w:rsidR="0071443F" w:rsidRPr="00613C0B" w:rsidRDefault="0071443F">
      <w:pPr>
        <w:rPr>
          <w:rFonts w:ascii="Times New Roman" w:hAnsi="Times New Roman"/>
        </w:rPr>
      </w:pPr>
    </w:p>
    <w:p w14:paraId="487B4FB7" w14:textId="3DADF63F" w:rsidR="004D5318" w:rsidRPr="00613C0B" w:rsidRDefault="004D5318">
      <w:pPr>
        <w:rPr>
          <w:rFonts w:ascii="Times New Roman" w:hAnsi="Times New Roman"/>
        </w:rPr>
      </w:pPr>
    </w:p>
    <w:p w14:paraId="55CCB5C3" w14:textId="2965E2BE" w:rsidR="004D5318" w:rsidRPr="00613C0B" w:rsidRDefault="004D5318">
      <w:pPr>
        <w:rPr>
          <w:rFonts w:ascii="Times New Roman" w:hAnsi="Times New Roman"/>
        </w:rPr>
      </w:pPr>
    </w:p>
    <w:p w14:paraId="44B851E3" w14:textId="6E2A5A83" w:rsidR="004D5318" w:rsidRPr="00613C0B" w:rsidRDefault="004D5318">
      <w:pPr>
        <w:rPr>
          <w:rFonts w:ascii="Times New Roman" w:hAnsi="Times New Roman"/>
        </w:rPr>
      </w:pPr>
    </w:p>
    <w:p w14:paraId="69DF46C1" w14:textId="35AA3AFF" w:rsidR="004D5318" w:rsidRPr="00613C0B" w:rsidRDefault="004D5318">
      <w:pPr>
        <w:rPr>
          <w:rFonts w:ascii="Times New Roman" w:hAnsi="Times New Roman"/>
        </w:rPr>
      </w:pPr>
    </w:p>
    <w:p w14:paraId="5EA61D27" w14:textId="4492CC51" w:rsidR="004D5318" w:rsidRPr="00613C0B" w:rsidRDefault="004D5318">
      <w:pPr>
        <w:rPr>
          <w:rFonts w:ascii="Times New Roman" w:hAnsi="Times New Roman"/>
        </w:rPr>
      </w:pPr>
    </w:p>
    <w:p w14:paraId="4EB5252E" w14:textId="166022D1" w:rsidR="003D5E5D" w:rsidRPr="00613C0B" w:rsidRDefault="003D5E5D">
      <w:pPr>
        <w:rPr>
          <w:rFonts w:ascii="Times New Roman" w:hAnsi="Times New Roman"/>
        </w:rPr>
      </w:pPr>
    </w:p>
    <w:p w14:paraId="01245BE2" w14:textId="6AE5AA2A" w:rsidR="003D5E5D" w:rsidRPr="00613C0B" w:rsidRDefault="003D5E5D">
      <w:pPr>
        <w:rPr>
          <w:rFonts w:ascii="Times New Roman" w:hAnsi="Times New Roman"/>
        </w:rPr>
      </w:pPr>
    </w:p>
    <w:p w14:paraId="07BE0EE4" w14:textId="214DE29F" w:rsidR="003D5E5D" w:rsidRPr="00613C0B" w:rsidRDefault="003D5E5D">
      <w:pPr>
        <w:rPr>
          <w:rFonts w:ascii="Times New Roman" w:hAnsi="Times New Roman"/>
        </w:rPr>
      </w:pPr>
    </w:p>
    <w:p w14:paraId="43FBC487" w14:textId="2CAF55EC" w:rsidR="003D5E5D" w:rsidRPr="00613C0B" w:rsidRDefault="003D5E5D">
      <w:pPr>
        <w:rPr>
          <w:rFonts w:ascii="Times New Roman" w:hAnsi="Times New Roman"/>
        </w:rPr>
      </w:pPr>
    </w:p>
    <w:p w14:paraId="5D800145" w14:textId="12BD994C" w:rsidR="003D5E5D" w:rsidRPr="00613C0B" w:rsidRDefault="003D5E5D">
      <w:pPr>
        <w:rPr>
          <w:rFonts w:ascii="Times New Roman" w:hAnsi="Times New Roman"/>
        </w:rPr>
      </w:pPr>
    </w:p>
    <w:p w14:paraId="0EAEBB4D" w14:textId="60541F69" w:rsidR="003D5E5D" w:rsidRPr="00613C0B" w:rsidRDefault="003D5E5D">
      <w:pPr>
        <w:rPr>
          <w:rFonts w:ascii="Times New Roman" w:hAnsi="Times New Roman"/>
        </w:rPr>
      </w:pPr>
    </w:p>
    <w:p w14:paraId="1645DFF4" w14:textId="11AD6132" w:rsidR="003D5E5D" w:rsidRPr="00613C0B" w:rsidRDefault="003D5E5D">
      <w:pPr>
        <w:rPr>
          <w:rFonts w:ascii="Times New Roman" w:hAnsi="Times New Roman"/>
        </w:rPr>
      </w:pPr>
    </w:p>
    <w:p w14:paraId="43766E91" w14:textId="317C7B61" w:rsidR="003D5E5D" w:rsidRPr="00613C0B" w:rsidRDefault="003D5E5D">
      <w:pPr>
        <w:rPr>
          <w:rFonts w:ascii="Times New Roman" w:hAnsi="Times New Roman"/>
        </w:rPr>
      </w:pPr>
    </w:p>
    <w:p w14:paraId="0F9615C1" w14:textId="0BCD349B" w:rsidR="003D5E5D" w:rsidRPr="00613C0B" w:rsidRDefault="003D5E5D">
      <w:pPr>
        <w:rPr>
          <w:rFonts w:ascii="Times New Roman" w:hAnsi="Times New Roman"/>
        </w:rPr>
      </w:pPr>
    </w:p>
    <w:p w14:paraId="5A67C738" w14:textId="5A528FED" w:rsidR="003D5E5D" w:rsidRPr="00613C0B" w:rsidRDefault="003D5E5D">
      <w:pPr>
        <w:rPr>
          <w:rFonts w:ascii="Times New Roman" w:hAnsi="Times New Roman"/>
        </w:rPr>
      </w:pPr>
    </w:p>
    <w:p w14:paraId="2C68561C" w14:textId="39BC2FF0" w:rsidR="003D5E5D" w:rsidRPr="00613C0B" w:rsidRDefault="003D5E5D">
      <w:pPr>
        <w:rPr>
          <w:rFonts w:ascii="Times New Roman" w:hAnsi="Times New Roman"/>
        </w:rPr>
      </w:pPr>
    </w:p>
    <w:p w14:paraId="0387D3C5" w14:textId="0CD3EE48" w:rsidR="003D5E5D" w:rsidRPr="00613C0B" w:rsidRDefault="003D5E5D">
      <w:pPr>
        <w:rPr>
          <w:rFonts w:ascii="Times New Roman" w:hAnsi="Times New Roman"/>
        </w:rPr>
      </w:pPr>
    </w:p>
    <w:p w14:paraId="3968FF19" w14:textId="7811A98D" w:rsidR="003D5E5D" w:rsidRPr="00613C0B" w:rsidRDefault="003D5E5D">
      <w:pPr>
        <w:rPr>
          <w:rFonts w:ascii="Times New Roman" w:hAnsi="Times New Roman"/>
        </w:rPr>
      </w:pPr>
    </w:p>
    <w:p w14:paraId="58A2720B" w14:textId="6AFDF885" w:rsidR="003D5E5D" w:rsidRPr="00613C0B" w:rsidRDefault="003D5E5D">
      <w:pPr>
        <w:rPr>
          <w:rFonts w:ascii="Times New Roman" w:hAnsi="Times New Roman"/>
        </w:rPr>
      </w:pPr>
    </w:p>
    <w:p w14:paraId="2C33EF11" w14:textId="5F67369E" w:rsidR="003D5E5D" w:rsidRPr="00613C0B" w:rsidRDefault="003D5E5D">
      <w:pPr>
        <w:rPr>
          <w:rFonts w:ascii="Times New Roman" w:hAnsi="Times New Roman"/>
        </w:rPr>
      </w:pPr>
    </w:p>
    <w:p w14:paraId="15A72444" w14:textId="48270883" w:rsidR="003D5E5D" w:rsidRPr="00613C0B" w:rsidRDefault="003D5E5D">
      <w:pPr>
        <w:rPr>
          <w:rFonts w:ascii="Times New Roman" w:hAnsi="Times New Roman"/>
        </w:rPr>
      </w:pPr>
    </w:p>
    <w:p w14:paraId="1C7E7231" w14:textId="39EF8B28" w:rsidR="003D5E5D" w:rsidRPr="00613C0B" w:rsidRDefault="003D5E5D">
      <w:pPr>
        <w:rPr>
          <w:rFonts w:ascii="Times New Roman" w:hAnsi="Times New Roman"/>
        </w:rPr>
      </w:pPr>
    </w:p>
    <w:p w14:paraId="35BA50B4" w14:textId="47B6D4B2" w:rsidR="003D5E5D" w:rsidRPr="00613C0B" w:rsidRDefault="003D5E5D">
      <w:pPr>
        <w:rPr>
          <w:rFonts w:ascii="Times New Roman" w:hAnsi="Times New Roman"/>
        </w:rPr>
      </w:pPr>
    </w:p>
    <w:p w14:paraId="4C0A7932" w14:textId="48D84669" w:rsidR="003D5E5D" w:rsidRPr="00613C0B" w:rsidRDefault="003D5E5D">
      <w:pPr>
        <w:rPr>
          <w:rFonts w:ascii="Times New Roman" w:hAnsi="Times New Roman"/>
        </w:rPr>
      </w:pPr>
    </w:p>
    <w:p w14:paraId="2C11FC6B" w14:textId="490D5948" w:rsidR="003D5E5D" w:rsidRPr="00613C0B" w:rsidRDefault="003D5E5D">
      <w:pPr>
        <w:rPr>
          <w:rFonts w:ascii="Times New Roman" w:hAnsi="Times New Roman"/>
        </w:rPr>
      </w:pPr>
    </w:p>
    <w:p w14:paraId="2026F2C7" w14:textId="113C8B0C" w:rsidR="003D5E5D" w:rsidRPr="00613C0B" w:rsidRDefault="003D5E5D">
      <w:pPr>
        <w:rPr>
          <w:rFonts w:ascii="Times New Roman" w:hAnsi="Times New Roman"/>
        </w:rPr>
      </w:pPr>
    </w:p>
    <w:p w14:paraId="5AAEFB2A" w14:textId="77777777" w:rsidR="003D5E5D" w:rsidRPr="00613C0B" w:rsidRDefault="003D5E5D">
      <w:pPr>
        <w:rPr>
          <w:rFonts w:ascii="Times New Roman" w:hAnsi="Times New Roman"/>
        </w:rPr>
      </w:pPr>
    </w:p>
    <w:p w14:paraId="3D0DBA57" w14:textId="52B27CC9" w:rsidR="003D5E5D" w:rsidRPr="00613C0B" w:rsidRDefault="003D5E5D">
      <w:pPr>
        <w:rPr>
          <w:rFonts w:ascii="Times New Roman" w:hAnsi="Times New Roman"/>
        </w:rPr>
      </w:pPr>
    </w:p>
    <w:p w14:paraId="246A1B6A" w14:textId="15AA76AB" w:rsidR="003D5E5D" w:rsidRPr="00613C0B" w:rsidRDefault="003D5E5D">
      <w:pPr>
        <w:rPr>
          <w:rFonts w:ascii="Times New Roman" w:hAnsi="Times New Roman"/>
        </w:rPr>
      </w:pPr>
    </w:p>
    <w:p w14:paraId="47974AB3" w14:textId="121980EF" w:rsidR="003D5E5D" w:rsidRPr="00613C0B" w:rsidRDefault="003D5E5D">
      <w:pPr>
        <w:rPr>
          <w:rFonts w:ascii="Times New Roman" w:hAnsi="Times New Roman"/>
        </w:rPr>
      </w:pPr>
    </w:p>
    <w:p w14:paraId="7774045F" w14:textId="38D8AF84" w:rsidR="003D5E5D" w:rsidRPr="00613C0B" w:rsidRDefault="003D5E5D">
      <w:pPr>
        <w:rPr>
          <w:rFonts w:ascii="Times New Roman" w:hAnsi="Times New Roman"/>
        </w:rPr>
      </w:pPr>
    </w:p>
    <w:p w14:paraId="6BD2304B" w14:textId="7993A92D" w:rsidR="003D5E5D" w:rsidRPr="00613C0B" w:rsidRDefault="003D5E5D">
      <w:pPr>
        <w:rPr>
          <w:rFonts w:ascii="Times New Roman" w:hAnsi="Times New Roman"/>
        </w:rPr>
      </w:pPr>
    </w:p>
    <w:p w14:paraId="30CE0DF9" w14:textId="6BFACF37" w:rsidR="003D5E5D" w:rsidRPr="00613C0B" w:rsidRDefault="003D5E5D">
      <w:pPr>
        <w:rPr>
          <w:rFonts w:ascii="Times New Roman" w:hAnsi="Times New Roman"/>
        </w:rPr>
      </w:pPr>
    </w:p>
    <w:p w14:paraId="0FEC4EF2" w14:textId="779D44FF" w:rsidR="003D5E5D" w:rsidRPr="00613C0B" w:rsidRDefault="003D5E5D">
      <w:pPr>
        <w:rPr>
          <w:rFonts w:ascii="Times New Roman" w:hAnsi="Times New Roman"/>
        </w:rPr>
      </w:pPr>
    </w:p>
    <w:p w14:paraId="676CD57B" w14:textId="5546D0C9" w:rsidR="003D5E5D" w:rsidRPr="00613C0B" w:rsidRDefault="003D5E5D">
      <w:pPr>
        <w:rPr>
          <w:rFonts w:ascii="Times New Roman" w:hAnsi="Times New Roman"/>
        </w:rPr>
      </w:pPr>
    </w:p>
    <w:p w14:paraId="18C48796" w14:textId="469253CB" w:rsidR="003D5E5D" w:rsidRPr="00613C0B" w:rsidRDefault="003D5E5D">
      <w:pPr>
        <w:rPr>
          <w:rFonts w:ascii="Times New Roman" w:hAnsi="Times New Roman"/>
        </w:rPr>
      </w:pPr>
    </w:p>
    <w:p w14:paraId="76A56577" w14:textId="77777777" w:rsidR="003D5E5D" w:rsidRPr="00613C0B" w:rsidRDefault="003D5E5D">
      <w:pPr>
        <w:rPr>
          <w:rFonts w:ascii="Times New Roman" w:hAnsi="Times New Roman"/>
        </w:rPr>
      </w:pPr>
    </w:p>
    <w:p w14:paraId="6BD8D3E7" w14:textId="77777777" w:rsidR="00D25289" w:rsidRPr="00613C0B" w:rsidRDefault="00D25289" w:rsidP="00A406DD">
      <w:pPr>
        <w:spacing w:line="276" w:lineRule="auto"/>
        <w:jc w:val="right"/>
        <w:rPr>
          <w:rFonts w:ascii="Times New Roman" w:hAnsi="Times New Roman"/>
        </w:rPr>
      </w:pPr>
    </w:p>
    <w:p w14:paraId="20DC35D0" w14:textId="59494B41" w:rsidR="004D5318" w:rsidRPr="00613C0B" w:rsidRDefault="004D5318" w:rsidP="00A406DD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613C0B">
        <w:rPr>
          <w:rFonts w:ascii="Times New Roman" w:hAnsi="Times New Roman"/>
          <w:b/>
        </w:rPr>
        <w:t>Príloha č. 1 Zmluvy</w:t>
      </w:r>
      <w:r w:rsidRPr="00613C0B">
        <w:rPr>
          <w:rFonts w:ascii="Times New Roman" w:hAnsi="Times New Roman"/>
        </w:rPr>
        <w:t xml:space="preserve"> </w:t>
      </w:r>
      <w:r w:rsidR="00B86B0C" w:rsidRPr="00613C0B">
        <w:rPr>
          <w:rFonts w:ascii="Times New Roman" w:hAnsi="Times New Roman"/>
        </w:rPr>
        <w:t>–</w:t>
      </w:r>
      <w:r w:rsidRPr="00613C0B">
        <w:rPr>
          <w:rFonts w:ascii="Times New Roman" w:hAnsi="Times New Roman"/>
        </w:rPr>
        <w:t xml:space="preserve"> </w:t>
      </w:r>
      <w:r w:rsidR="00B86B0C" w:rsidRPr="00613C0B">
        <w:rPr>
          <w:rFonts w:ascii="Times New Roman" w:hAnsi="Times New Roman"/>
          <w:szCs w:val="22"/>
        </w:rPr>
        <w:t>Cenová ponuka</w:t>
      </w:r>
    </w:p>
    <w:p w14:paraId="36227605" w14:textId="63166C1D" w:rsidR="004D5318" w:rsidRPr="00613C0B" w:rsidRDefault="004D5318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811"/>
        <w:gridCol w:w="1497"/>
        <w:gridCol w:w="849"/>
        <w:gridCol w:w="1624"/>
        <w:gridCol w:w="1718"/>
        <w:gridCol w:w="1232"/>
        <w:gridCol w:w="1620"/>
      </w:tblGrid>
      <w:tr w:rsidR="00D25289" w:rsidRPr="00613C0B" w14:paraId="47D2A250" w14:textId="77777777" w:rsidTr="00FD1AEA">
        <w:trPr>
          <w:trHeight w:val="1055"/>
        </w:trPr>
        <w:tc>
          <w:tcPr>
            <w:tcW w:w="811" w:type="dxa"/>
            <w:shd w:val="clear" w:color="auto" w:fill="D9D9D9" w:themeFill="background1" w:themeFillShade="D9"/>
          </w:tcPr>
          <w:p w14:paraId="783A9C49" w14:textId="77777777" w:rsidR="00D25289" w:rsidRPr="00613C0B" w:rsidRDefault="00D25289" w:rsidP="00FD1AEA">
            <w:pPr>
              <w:spacing w:before="240" w:line="270" w:lineRule="atLeast"/>
              <w:ind w:right="221"/>
              <w:rPr>
                <w:rFonts w:ascii="Times New Roman" w:hAnsi="Times New Roman"/>
                <w:b/>
                <w:color w:val="191919"/>
                <w:sz w:val="24"/>
              </w:rPr>
            </w:pPr>
            <w:r w:rsidRPr="00613C0B">
              <w:rPr>
                <w:rFonts w:ascii="Times New Roman" w:hAnsi="Times New Roman"/>
                <w:b/>
                <w:color w:val="191919"/>
                <w:sz w:val="24"/>
              </w:rPr>
              <w:t>P.č.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7B8A9D9E" w14:textId="77777777" w:rsidR="00D25289" w:rsidRPr="00613C0B" w:rsidRDefault="00D25289" w:rsidP="00FD1AEA">
            <w:pPr>
              <w:spacing w:before="240" w:line="270" w:lineRule="atLeast"/>
              <w:ind w:right="221"/>
              <w:rPr>
                <w:rFonts w:ascii="Times New Roman" w:hAnsi="Times New Roman"/>
                <w:b/>
                <w:color w:val="191919"/>
                <w:sz w:val="24"/>
              </w:rPr>
            </w:pPr>
            <w:r w:rsidRPr="00613C0B">
              <w:rPr>
                <w:rFonts w:ascii="Times New Roman" w:hAnsi="Times New Roman"/>
                <w:b/>
                <w:color w:val="191919"/>
                <w:sz w:val="24"/>
              </w:rPr>
              <w:t>Položka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0FCDB568" w14:textId="77777777" w:rsidR="00D25289" w:rsidRPr="00613C0B" w:rsidRDefault="00D25289" w:rsidP="00FD1AEA">
            <w:pPr>
              <w:tabs>
                <w:tab w:val="left" w:pos="478"/>
              </w:tabs>
              <w:spacing w:line="270" w:lineRule="atLeast"/>
              <w:ind w:right="7"/>
              <w:jc w:val="center"/>
              <w:rPr>
                <w:rFonts w:ascii="Times New Roman" w:hAnsi="Times New Roman"/>
                <w:b/>
                <w:color w:val="191919"/>
                <w:sz w:val="24"/>
              </w:rPr>
            </w:pPr>
            <w:r w:rsidRPr="00613C0B">
              <w:rPr>
                <w:rFonts w:ascii="Times New Roman" w:hAnsi="Times New Roman"/>
                <w:b/>
                <w:color w:val="191919"/>
                <w:sz w:val="24"/>
              </w:rPr>
              <w:t xml:space="preserve">Počet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61B505C2" w14:textId="77777777" w:rsidR="00D25289" w:rsidRPr="00613C0B" w:rsidRDefault="00D25289" w:rsidP="00FD1AEA">
            <w:pPr>
              <w:spacing w:line="270" w:lineRule="atLeast"/>
              <w:ind w:right="221"/>
              <w:jc w:val="center"/>
              <w:rPr>
                <w:rFonts w:ascii="Times New Roman" w:hAnsi="Times New Roman"/>
                <w:b/>
                <w:color w:val="191919"/>
                <w:sz w:val="24"/>
              </w:rPr>
            </w:pPr>
            <w:r w:rsidRPr="00613C0B">
              <w:rPr>
                <w:rFonts w:ascii="Times New Roman" w:hAnsi="Times New Roman"/>
                <w:b/>
                <w:color w:val="191919"/>
                <w:sz w:val="24"/>
              </w:rPr>
              <w:t>Jednotková cena v EUR bez DPH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14:paraId="78AADF68" w14:textId="77777777" w:rsidR="00D25289" w:rsidRPr="00613C0B" w:rsidRDefault="00D25289" w:rsidP="00FD1AEA">
            <w:pPr>
              <w:spacing w:line="270" w:lineRule="atLeast"/>
              <w:ind w:right="221"/>
              <w:jc w:val="center"/>
              <w:rPr>
                <w:rFonts w:ascii="Times New Roman" w:hAnsi="Times New Roman"/>
                <w:b/>
                <w:color w:val="191919"/>
                <w:sz w:val="24"/>
              </w:rPr>
            </w:pPr>
            <w:r w:rsidRPr="00613C0B">
              <w:rPr>
                <w:rFonts w:ascii="Times New Roman" w:hAnsi="Times New Roman"/>
                <w:b/>
                <w:color w:val="191919"/>
                <w:sz w:val="24"/>
              </w:rPr>
              <w:t>Cena celkom v EUR bez DPH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4E498341" w14:textId="77777777" w:rsidR="00D25289" w:rsidRPr="00613C0B" w:rsidRDefault="00D25289" w:rsidP="00FD1AEA">
            <w:pPr>
              <w:spacing w:line="270" w:lineRule="atLeast"/>
              <w:ind w:right="221"/>
              <w:jc w:val="center"/>
              <w:rPr>
                <w:rFonts w:ascii="Times New Roman" w:hAnsi="Times New Roman"/>
                <w:b/>
                <w:color w:val="191919"/>
                <w:sz w:val="24"/>
              </w:rPr>
            </w:pPr>
            <w:r w:rsidRPr="00613C0B">
              <w:rPr>
                <w:rFonts w:ascii="Times New Roman" w:hAnsi="Times New Roman"/>
                <w:b/>
                <w:color w:val="191919"/>
                <w:sz w:val="24"/>
              </w:rPr>
              <w:t>DPH 20 %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3D32CC" w14:textId="77777777" w:rsidR="00D25289" w:rsidRPr="00613C0B" w:rsidRDefault="00D25289" w:rsidP="00FD1AEA">
            <w:pPr>
              <w:spacing w:line="270" w:lineRule="atLeast"/>
              <w:ind w:right="-19"/>
              <w:jc w:val="center"/>
              <w:rPr>
                <w:rFonts w:ascii="Times New Roman" w:hAnsi="Times New Roman"/>
                <w:b/>
                <w:color w:val="191919"/>
                <w:sz w:val="24"/>
              </w:rPr>
            </w:pPr>
            <w:r w:rsidRPr="00613C0B">
              <w:rPr>
                <w:rFonts w:ascii="Times New Roman" w:hAnsi="Times New Roman"/>
                <w:b/>
                <w:color w:val="191919"/>
                <w:sz w:val="24"/>
              </w:rPr>
              <w:t>Cena celkom v EUR s  DPH</w:t>
            </w:r>
          </w:p>
        </w:tc>
      </w:tr>
      <w:tr w:rsidR="00D25289" w:rsidRPr="00613C0B" w14:paraId="1B27BCB5" w14:textId="77777777" w:rsidTr="00FD1AEA">
        <w:trPr>
          <w:trHeight w:val="722"/>
        </w:trPr>
        <w:tc>
          <w:tcPr>
            <w:tcW w:w="811" w:type="dxa"/>
            <w:vAlign w:val="center"/>
          </w:tcPr>
          <w:p w14:paraId="76A9A79B" w14:textId="77777777" w:rsidR="00D25289" w:rsidRPr="00613C0B" w:rsidRDefault="00D25289" w:rsidP="00FD1AEA">
            <w:pPr>
              <w:spacing w:line="270" w:lineRule="atLeast"/>
              <w:ind w:right="221"/>
              <w:rPr>
                <w:rFonts w:ascii="Times New Roman" w:hAnsi="Times New Roman"/>
                <w:b/>
                <w:color w:val="191919"/>
                <w:sz w:val="24"/>
              </w:rPr>
            </w:pPr>
            <w:r w:rsidRPr="00613C0B">
              <w:rPr>
                <w:rFonts w:ascii="Times New Roman" w:hAnsi="Times New Roman"/>
                <w:b/>
                <w:color w:val="191919"/>
                <w:sz w:val="24"/>
              </w:rPr>
              <w:t>1.</w:t>
            </w:r>
          </w:p>
        </w:tc>
        <w:tc>
          <w:tcPr>
            <w:tcW w:w="1497" w:type="dxa"/>
            <w:vAlign w:val="center"/>
          </w:tcPr>
          <w:p w14:paraId="658FEFA0" w14:textId="77777777" w:rsidR="00D25289" w:rsidRPr="00613C0B" w:rsidRDefault="00D25289" w:rsidP="00FD1AEA">
            <w:pPr>
              <w:rPr>
                <w:rFonts w:ascii="Times New Roman" w:hAnsi="Times New Roman"/>
                <w:color w:val="191919"/>
                <w:sz w:val="24"/>
              </w:rPr>
            </w:pPr>
            <w:r w:rsidRPr="00613C0B">
              <w:rPr>
                <w:rFonts w:ascii="Times New Roman" w:hAnsi="Times New Roman"/>
                <w:color w:val="191919"/>
                <w:sz w:val="24"/>
              </w:rPr>
              <w:t>Kamery</w:t>
            </w:r>
          </w:p>
        </w:tc>
        <w:tc>
          <w:tcPr>
            <w:tcW w:w="849" w:type="dxa"/>
            <w:vAlign w:val="center"/>
          </w:tcPr>
          <w:p w14:paraId="5DE8B2F3" w14:textId="77777777" w:rsidR="00D25289" w:rsidRPr="00613C0B" w:rsidRDefault="00D25289" w:rsidP="00FD1AEA">
            <w:pPr>
              <w:spacing w:line="270" w:lineRule="atLeast"/>
              <w:ind w:right="221"/>
              <w:jc w:val="center"/>
              <w:rPr>
                <w:rFonts w:ascii="Times New Roman" w:hAnsi="Times New Roman"/>
                <w:b/>
                <w:color w:val="191919"/>
                <w:sz w:val="24"/>
              </w:rPr>
            </w:pPr>
            <w:r w:rsidRPr="00613C0B">
              <w:rPr>
                <w:rFonts w:ascii="Times New Roman" w:hAnsi="Times New Roman"/>
                <w:b/>
                <w:color w:val="191919"/>
                <w:sz w:val="24"/>
              </w:rPr>
              <w:t>2 ks</w:t>
            </w:r>
          </w:p>
        </w:tc>
        <w:tc>
          <w:tcPr>
            <w:tcW w:w="1624" w:type="dxa"/>
          </w:tcPr>
          <w:p w14:paraId="43260EB6" w14:textId="77777777" w:rsidR="00D25289" w:rsidRPr="00613C0B" w:rsidRDefault="00D25289" w:rsidP="00FD1AEA">
            <w:pPr>
              <w:spacing w:line="270" w:lineRule="atLeast"/>
              <w:ind w:right="221"/>
              <w:jc w:val="center"/>
              <w:rPr>
                <w:rFonts w:ascii="Times New Roman" w:hAnsi="Times New Roman"/>
                <w:b/>
                <w:color w:val="191919"/>
                <w:sz w:val="24"/>
              </w:rPr>
            </w:pPr>
          </w:p>
        </w:tc>
        <w:tc>
          <w:tcPr>
            <w:tcW w:w="1718" w:type="dxa"/>
            <w:vAlign w:val="center"/>
          </w:tcPr>
          <w:p w14:paraId="260F2E51" w14:textId="77777777" w:rsidR="00D25289" w:rsidRPr="00613C0B" w:rsidRDefault="00D25289" w:rsidP="00FD1AEA">
            <w:pPr>
              <w:spacing w:line="270" w:lineRule="atLeast"/>
              <w:ind w:right="221"/>
              <w:jc w:val="center"/>
              <w:rPr>
                <w:rFonts w:ascii="Times New Roman" w:hAnsi="Times New Roman"/>
                <w:b/>
                <w:color w:val="191919"/>
                <w:sz w:val="24"/>
              </w:rPr>
            </w:pPr>
          </w:p>
        </w:tc>
        <w:tc>
          <w:tcPr>
            <w:tcW w:w="1232" w:type="dxa"/>
          </w:tcPr>
          <w:p w14:paraId="2F7096DE" w14:textId="77777777" w:rsidR="00D25289" w:rsidRPr="00613C0B" w:rsidRDefault="00D25289" w:rsidP="00FD1AEA">
            <w:pPr>
              <w:spacing w:line="270" w:lineRule="atLeast"/>
              <w:ind w:right="221"/>
              <w:jc w:val="center"/>
              <w:rPr>
                <w:rFonts w:ascii="Times New Roman" w:hAnsi="Times New Roman"/>
                <w:b/>
                <w:color w:val="191919"/>
                <w:sz w:val="24"/>
              </w:rPr>
            </w:pPr>
          </w:p>
        </w:tc>
        <w:tc>
          <w:tcPr>
            <w:tcW w:w="1620" w:type="dxa"/>
          </w:tcPr>
          <w:p w14:paraId="0D589A65" w14:textId="77777777" w:rsidR="00D25289" w:rsidRPr="00613C0B" w:rsidRDefault="00D25289" w:rsidP="00FD1AEA">
            <w:pPr>
              <w:spacing w:line="270" w:lineRule="atLeast"/>
              <w:ind w:right="221"/>
              <w:jc w:val="center"/>
              <w:rPr>
                <w:rFonts w:ascii="Times New Roman" w:hAnsi="Times New Roman"/>
                <w:b/>
                <w:color w:val="191919"/>
                <w:sz w:val="24"/>
              </w:rPr>
            </w:pPr>
          </w:p>
        </w:tc>
      </w:tr>
      <w:tr w:rsidR="00D25289" w:rsidRPr="00613C0B" w14:paraId="44438291" w14:textId="77777777" w:rsidTr="00FD1AEA">
        <w:trPr>
          <w:trHeight w:val="722"/>
        </w:trPr>
        <w:tc>
          <w:tcPr>
            <w:tcW w:w="811" w:type="dxa"/>
            <w:vAlign w:val="center"/>
          </w:tcPr>
          <w:p w14:paraId="5E7F1F14" w14:textId="77777777" w:rsidR="00D25289" w:rsidRPr="00613C0B" w:rsidRDefault="00D25289" w:rsidP="00FD1AEA">
            <w:pPr>
              <w:spacing w:line="270" w:lineRule="atLeast"/>
              <w:ind w:right="221"/>
              <w:rPr>
                <w:rFonts w:ascii="Times New Roman" w:hAnsi="Times New Roman"/>
                <w:b/>
                <w:color w:val="191919"/>
                <w:sz w:val="24"/>
              </w:rPr>
            </w:pPr>
            <w:r w:rsidRPr="00613C0B">
              <w:rPr>
                <w:rFonts w:ascii="Times New Roman" w:hAnsi="Times New Roman"/>
                <w:b/>
                <w:color w:val="191919"/>
                <w:sz w:val="24"/>
              </w:rPr>
              <w:t>2.</w:t>
            </w:r>
          </w:p>
        </w:tc>
        <w:tc>
          <w:tcPr>
            <w:tcW w:w="1497" w:type="dxa"/>
            <w:vAlign w:val="center"/>
          </w:tcPr>
          <w:p w14:paraId="4DD82C5D" w14:textId="77777777" w:rsidR="00D25289" w:rsidRPr="00613C0B" w:rsidRDefault="00D25289" w:rsidP="00FD1AEA">
            <w:pPr>
              <w:rPr>
                <w:rFonts w:ascii="Times New Roman" w:hAnsi="Times New Roman"/>
                <w:color w:val="191919"/>
                <w:sz w:val="24"/>
              </w:rPr>
            </w:pPr>
            <w:r w:rsidRPr="00613C0B">
              <w:rPr>
                <w:rFonts w:ascii="Times New Roman" w:hAnsi="Times New Roman"/>
                <w:color w:val="191919"/>
                <w:sz w:val="24"/>
              </w:rPr>
              <w:t>Príslušenstvo</w:t>
            </w:r>
          </w:p>
        </w:tc>
        <w:tc>
          <w:tcPr>
            <w:tcW w:w="849" w:type="dxa"/>
            <w:vAlign w:val="center"/>
          </w:tcPr>
          <w:p w14:paraId="792ACD6A" w14:textId="77777777" w:rsidR="00D25289" w:rsidRPr="00613C0B" w:rsidRDefault="00D25289" w:rsidP="00FD1AEA">
            <w:pPr>
              <w:spacing w:line="270" w:lineRule="atLeast"/>
              <w:ind w:right="221"/>
              <w:jc w:val="center"/>
              <w:rPr>
                <w:rFonts w:ascii="Times New Roman" w:hAnsi="Times New Roman"/>
                <w:b/>
                <w:color w:val="191919"/>
                <w:sz w:val="24"/>
              </w:rPr>
            </w:pPr>
            <w:r w:rsidRPr="00613C0B">
              <w:rPr>
                <w:rFonts w:ascii="Times New Roman" w:hAnsi="Times New Roman"/>
                <w:b/>
                <w:color w:val="191919"/>
                <w:sz w:val="24"/>
              </w:rPr>
              <w:t>2 ks</w:t>
            </w:r>
          </w:p>
        </w:tc>
        <w:tc>
          <w:tcPr>
            <w:tcW w:w="1624" w:type="dxa"/>
          </w:tcPr>
          <w:p w14:paraId="7A174F58" w14:textId="77777777" w:rsidR="00D25289" w:rsidRPr="00613C0B" w:rsidRDefault="00D25289" w:rsidP="00FD1AEA">
            <w:pPr>
              <w:spacing w:line="270" w:lineRule="atLeast"/>
              <w:ind w:right="221"/>
              <w:jc w:val="center"/>
              <w:rPr>
                <w:rFonts w:ascii="Times New Roman" w:hAnsi="Times New Roman"/>
                <w:b/>
                <w:color w:val="191919"/>
                <w:sz w:val="24"/>
              </w:rPr>
            </w:pPr>
          </w:p>
        </w:tc>
        <w:tc>
          <w:tcPr>
            <w:tcW w:w="1718" w:type="dxa"/>
            <w:vAlign w:val="center"/>
          </w:tcPr>
          <w:p w14:paraId="6B4BDC46" w14:textId="77777777" w:rsidR="00D25289" w:rsidRPr="00613C0B" w:rsidRDefault="00D25289" w:rsidP="00FD1AEA">
            <w:pPr>
              <w:spacing w:line="270" w:lineRule="atLeast"/>
              <w:ind w:right="221"/>
              <w:jc w:val="center"/>
              <w:rPr>
                <w:rFonts w:ascii="Times New Roman" w:hAnsi="Times New Roman"/>
                <w:b/>
                <w:color w:val="191919"/>
                <w:sz w:val="24"/>
              </w:rPr>
            </w:pPr>
          </w:p>
        </w:tc>
        <w:tc>
          <w:tcPr>
            <w:tcW w:w="1232" w:type="dxa"/>
          </w:tcPr>
          <w:p w14:paraId="584E6CA1" w14:textId="77777777" w:rsidR="00D25289" w:rsidRPr="00613C0B" w:rsidRDefault="00D25289" w:rsidP="00FD1AEA">
            <w:pPr>
              <w:spacing w:line="270" w:lineRule="atLeast"/>
              <w:ind w:right="221"/>
              <w:jc w:val="center"/>
              <w:rPr>
                <w:rFonts w:ascii="Times New Roman" w:hAnsi="Times New Roman"/>
                <w:b/>
                <w:color w:val="191919"/>
                <w:sz w:val="24"/>
              </w:rPr>
            </w:pPr>
          </w:p>
        </w:tc>
        <w:tc>
          <w:tcPr>
            <w:tcW w:w="1620" w:type="dxa"/>
          </w:tcPr>
          <w:p w14:paraId="53AA386D" w14:textId="77777777" w:rsidR="00D25289" w:rsidRPr="00613C0B" w:rsidRDefault="00D25289" w:rsidP="00FD1AEA">
            <w:pPr>
              <w:spacing w:line="270" w:lineRule="atLeast"/>
              <w:ind w:right="221"/>
              <w:jc w:val="center"/>
              <w:rPr>
                <w:rFonts w:ascii="Times New Roman" w:hAnsi="Times New Roman"/>
                <w:b/>
                <w:color w:val="191919"/>
                <w:sz w:val="24"/>
              </w:rPr>
            </w:pPr>
          </w:p>
        </w:tc>
      </w:tr>
      <w:tr w:rsidR="00D25289" w:rsidRPr="00613C0B" w14:paraId="437F9AEC" w14:textId="77777777" w:rsidTr="00FD1AEA">
        <w:trPr>
          <w:trHeight w:val="722"/>
        </w:trPr>
        <w:tc>
          <w:tcPr>
            <w:tcW w:w="4781" w:type="dxa"/>
            <w:gridSpan w:val="4"/>
            <w:vAlign w:val="center"/>
          </w:tcPr>
          <w:p w14:paraId="6CF4CDC3" w14:textId="7F4197D2" w:rsidR="00D25289" w:rsidRPr="00613C0B" w:rsidRDefault="00D25289" w:rsidP="00314788">
            <w:pPr>
              <w:spacing w:line="270" w:lineRule="atLeast"/>
              <w:ind w:right="221"/>
              <w:jc w:val="center"/>
              <w:rPr>
                <w:rFonts w:ascii="Times New Roman" w:hAnsi="Times New Roman"/>
                <w:b/>
                <w:color w:val="191919"/>
                <w:sz w:val="24"/>
              </w:rPr>
            </w:pPr>
            <w:r w:rsidRPr="00613C0B">
              <w:rPr>
                <w:rFonts w:ascii="Times New Roman" w:hAnsi="Times New Roman"/>
                <w:b/>
                <w:color w:val="191919"/>
                <w:sz w:val="24"/>
              </w:rPr>
              <w:t xml:space="preserve">Cena za celý predmet Zmluvy </w:t>
            </w:r>
          </w:p>
        </w:tc>
        <w:tc>
          <w:tcPr>
            <w:tcW w:w="1718" w:type="dxa"/>
            <w:vAlign w:val="center"/>
          </w:tcPr>
          <w:p w14:paraId="0686B0EC" w14:textId="77777777" w:rsidR="00D25289" w:rsidRPr="00613C0B" w:rsidRDefault="00D25289" w:rsidP="00FD1AEA">
            <w:pPr>
              <w:spacing w:line="270" w:lineRule="atLeast"/>
              <w:ind w:right="221"/>
              <w:jc w:val="center"/>
              <w:rPr>
                <w:rFonts w:ascii="Times New Roman" w:hAnsi="Times New Roman"/>
                <w:b/>
                <w:color w:val="191919"/>
                <w:sz w:val="24"/>
              </w:rPr>
            </w:pPr>
          </w:p>
        </w:tc>
        <w:tc>
          <w:tcPr>
            <w:tcW w:w="1232" w:type="dxa"/>
          </w:tcPr>
          <w:p w14:paraId="783E039B" w14:textId="77777777" w:rsidR="00D25289" w:rsidRPr="00613C0B" w:rsidRDefault="00D25289" w:rsidP="00FD1AEA">
            <w:pPr>
              <w:spacing w:line="270" w:lineRule="atLeast"/>
              <w:ind w:right="221"/>
              <w:jc w:val="center"/>
              <w:rPr>
                <w:rFonts w:ascii="Times New Roman" w:hAnsi="Times New Roman"/>
                <w:b/>
                <w:color w:val="191919"/>
                <w:sz w:val="24"/>
              </w:rPr>
            </w:pPr>
          </w:p>
        </w:tc>
        <w:tc>
          <w:tcPr>
            <w:tcW w:w="1620" w:type="dxa"/>
          </w:tcPr>
          <w:p w14:paraId="7E1D4226" w14:textId="77777777" w:rsidR="00D25289" w:rsidRPr="00613C0B" w:rsidRDefault="00D25289" w:rsidP="00FD1AEA">
            <w:pPr>
              <w:spacing w:line="270" w:lineRule="atLeast"/>
              <w:ind w:right="221"/>
              <w:jc w:val="center"/>
              <w:rPr>
                <w:rFonts w:ascii="Times New Roman" w:hAnsi="Times New Roman"/>
                <w:b/>
                <w:color w:val="191919"/>
                <w:sz w:val="24"/>
              </w:rPr>
            </w:pPr>
          </w:p>
        </w:tc>
      </w:tr>
    </w:tbl>
    <w:p w14:paraId="6E3E8D9E" w14:textId="304A67A4" w:rsidR="004D5318" w:rsidRPr="00613C0B" w:rsidRDefault="004D5318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3176DDD0" w14:textId="3828493B" w:rsidR="00D25289" w:rsidRPr="00613C0B" w:rsidRDefault="00D25289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7C8E4003" w14:textId="77777777" w:rsidR="00D25289" w:rsidRPr="00613C0B" w:rsidRDefault="00D25289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6CD0CF28" w14:textId="42327473" w:rsidR="00094363" w:rsidRPr="00613C0B" w:rsidRDefault="00094363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24AA411C" w14:textId="3290A724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7268CCFE" w14:textId="398D1FF7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76100B96" w14:textId="609976EC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7A741844" w14:textId="52D3F56B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287AE882" w14:textId="0E368684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5CD32DC6" w14:textId="2C8FEB22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283C47E7" w14:textId="2B9F2683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13952EE8" w14:textId="5D35406A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5EF4FCF2" w14:textId="7798B2F7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3816B2E1" w14:textId="59D93309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7C87BD2D" w14:textId="7E71708A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60F74E73" w14:textId="0A897669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56904B72" w14:textId="78AB422E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5D16E2E2" w14:textId="520AE1D3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068640CF" w14:textId="677100EA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753D084A" w14:textId="417405AE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1B0AB55C" w14:textId="04DC5966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145E62C4" w14:textId="03FFC256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05CF1B83" w14:textId="755F21E4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5DA41599" w14:textId="7ADD6C77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1B9701ED" w14:textId="0B319BC5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093190AA" w14:textId="4D8770CC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5FFF0DEF" w14:textId="56C68322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18A18C1E" w14:textId="0889096F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0C3B9316" w14:textId="64866977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1388D618" w14:textId="038A24B9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65AF840D" w14:textId="77777777" w:rsidR="003D5E5D" w:rsidRPr="00613C0B" w:rsidRDefault="003D5E5D" w:rsidP="004D5318">
      <w:pPr>
        <w:spacing w:line="276" w:lineRule="auto"/>
        <w:jc w:val="right"/>
        <w:rPr>
          <w:rFonts w:ascii="Times New Roman" w:hAnsi="Times New Roman"/>
          <w:szCs w:val="22"/>
        </w:rPr>
      </w:pPr>
    </w:p>
    <w:p w14:paraId="6ED39E2E" w14:textId="05E64FC1" w:rsidR="004D5318" w:rsidRPr="00613C0B" w:rsidRDefault="004D5318" w:rsidP="004D5318">
      <w:pPr>
        <w:jc w:val="both"/>
        <w:rPr>
          <w:rFonts w:ascii="Times New Roman" w:hAnsi="Times New Roman"/>
        </w:rPr>
      </w:pPr>
      <w:r w:rsidRPr="00613C0B">
        <w:rPr>
          <w:rFonts w:ascii="Times New Roman" w:hAnsi="Times New Roman"/>
        </w:rPr>
        <w:t xml:space="preserve"> </w:t>
      </w:r>
    </w:p>
    <w:p w14:paraId="6F8E5C41" w14:textId="43760BD8" w:rsidR="003D5E5D" w:rsidRPr="00613C0B" w:rsidRDefault="003D5E5D" w:rsidP="004D5318">
      <w:pPr>
        <w:jc w:val="both"/>
        <w:rPr>
          <w:rFonts w:ascii="Times New Roman" w:hAnsi="Times New Roman"/>
        </w:rPr>
      </w:pPr>
    </w:p>
    <w:p w14:paraId="22B13C68" w14:textId="77777777" w:rsidR="003D5E5D" w:rsidRPr="00613C0B" w:rsidRDefault="003D5E5D" w:rsidP="004D5318">
      <w:pPr>
        <w:jc w:val="both"/>
        <w:rPr>
          <w:rFonts w:ascii="Times New Roman" w:hAnsi="Times New Roman"/>
        </w:rPr>
      </w:pPr>
    </w:p>
    <w:p w14:paraId="69847488" w14:textId="77777777" w:rsidR="002E0B94" w:rsidRPr="00613C0B" w:rsidRDefault="002E0B94" w:rsidP="00FE2864">
      <w:pPr>
        <w:spacing w:line="276" w:lineRule="auto"/>
        <w:rPr>
          <w:rFonts w:ascii="Times New Roman" w:hAnsi="Times New Roman"/>
          <w:b/>
        </w:rPr>
      </w:pPr>
    </w:p>
    <w:p w14:paraId="257F8E11" w14:textId="16D452BE" w:rsidR="00B86B0C" w:rsidRPr="00613C0B" w:rsidRDefault="004D5318" w:rsidP="006D71C9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613C0B">
        <w:rPr>
          <w:rFonts w:ascii="Times New Roman" w:hAnsi="Times New Roman"/>
          <w:b/>
        </w:rPr>
        <w:t>Príloha č. 2 Zmluvy</w:t>
      </w:r>
      <w:r w:rsidRPr="00613C0B">
        <w:rPr>
          <w:rFonts w:ascii="Times New Roman" w:hAnsi="Times New Roman"/>
        </w:rPr>
        <w:t xml:space="preserve"> </w:t>
      </w:r>
      <w:r w:rsidR="00D25289" w:rsidRPr="00613C0B">
        <w:rPr>
          <w:rFonts w:ascii="Times New Roman" w:hAnsi="Times New Roman"/>
        </w:rPr>
        <w:t>–</w:t>
      </w:r>
      <w:r w:rsidRPr="00613C0B">
        <w:rPr>
          <w:rFonts w:ascii="Times New Roman" w:hAnsi="Times New Roman"/>
        </w:rPr>
        <w:t xml:space="preserve"> </w:t>
      </w:r>
      <w:r w:rsidR="00D25289" w:rsidRPr="00613C0B">
        <w:rPr>
          <w:rFonts w:ascii="Times New Roman" w:hAnsi="Times New Roman"/>
        </w:rPr>
        <w:t>Špecifikácia predmetu zmluvy</w:t>
      </w:r>
    </w:p>
    <w:p w14:paraId="5740ADD8" w14:textId="074C2786" w:rsidR="004D5318" w:rsidRPr="00613C0B" w:rsidRDefault="004D5318" w:rsidP="00B86B0C">
      <w:pPr>
        <w:spacing w:line="276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693"/>
        <w:gridCol w:w="709"/>
        <w:gridCol w:w="3827"/>
      </w:tblGrid>
      <w:tr w:rsidR="00754B07" w:rsidRPr="00613C0B" w14:paraId="0C91A7FE" w14:textId="77777777" w:rsidTr="00754B07">
        <w:trPr>
          <w:trHeight w:val="43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BDB5" w14:textId="77777777" w:rsidR="00754B07" w:rsidRPr="00613C0B" w:rsidRDefault="00754B07" w:rsidP="00FD1AEA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bookmarkStart w:id="2" w:name="_Hlk39513131"/>
            <w:r w:rsidRPr="00613C0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Prenájom produkčných kamier</w:t>
            </w:r>
            <w:bookmarkEnd w:id="2"/>
          </w:p>
        </w:tc>
      </w:tr>
      <w:tr w:rsidR="008F1EEF" w:rsidRPr="00613C0B" w14:paraId="094F0627" w14:textId="77777777" w:rsidTr="00020700">
        <w:trPr>
          <w:trHeight w:val="13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6994" w14:textId="77777777" w:rsidR="008F1EEF" w:rsidRPr="00613C0B" w:rsidRDefault="008F1EEF" w:rsidP="00FD1AE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13C0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3659" w14:textId="77777777" w:rsidR="008F1EEF" w:rsidRPr="00613C0B" w:rsidRDefault="008F1EEF" w:rsidP="00FD1AE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13C0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B72A" w14:textId="77777777" w:rsidR="008F1EEF" w:rsidRPr="00613C0B" w:rsidRDefault="008F1EEF" w:rsidP="00FD1AE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13C0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C75C" w14:textId="77777777" w:rsidR="008F1EEF" w:rsidRPr="00613C0B" w:rsidRDefault="008F1EEF" w:rsidP="00FD1AE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13C0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7862" w14:textId="4D7ACE18" w:rsidR="008F1EEF" w:rsidRPr="00613C0B" w:rsidRDefault="008F1EEF" w:rsidP="00FD1AE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13C0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predkladateľa ponuky</w:t>
            </w:r>
          </w:p>
          <w:p w14:paraId="031CF77C" w14:textId="0F94E213" w:rsidR="008F1EEF" w:rsidRPr="00613C0B" w:rsidRDefault="008F1EEF" w:rsidP="00FD1AE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F1EEF" w:rsidRPr="00613C0B" w14:paraId="00B5C775" w14:textId="77777777" w:rsidTr="00A9046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BAFD3" w14:textId="77777777" w:rsidR="008F1EEF" w:rsidRPr="00613C0B" w:rsidRDefault="008F1EEF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Prenájom produkčných kamier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50391" w14:textId="77777777" w:rsidR="008F1EEF" w:rsidRPr="00613C0B" w:rsidRDefault="008F1EEF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Kamery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6B81B" w14:textId="77777777" w:rsidR="008F1EEF" w:rsidRPr="00613C0B" w:rsidRDefault="008F1EEF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2E6" w14:textId="77777777" w:rsidR="008F1EEF" w:rsidRPr="00613C0B" w:rsidRDefault="008F1EEF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573E" w14:textId="02D7557B" w:rsidR="008F1EEF" w:rsidRPr="00613C0B" w:rsidRDefault="008F1EEF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F1EEF" w:rsidRPr="00613C0B" w14:paraId="33271E0F" w14:textId="77777777" w:rsidTr="0077163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1967D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72216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381C7" w14:textId="77777777" w:rsidR="008F1EEF" w:rsidRPr="00613C0B" w:rsidRDefault="008F1EEF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Rozlíšenie záznamu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9CAF" w14:textId="77777777" w:rsidR="008F1EEF" w:rsidRPr="00613C0B" w:rsidRDefault="008F1EEF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481B" w14:textId="23D1C325" w:rsidR="008F1EEF" w:rsidRPr="00613C0B" w:rsidRDefault="008F1EEF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1EEF" w:rsidRPr="00613C0B" w14:paraId="38C3742F" w14:textId="77777777" w:rsidTr="003F6B4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8EEA7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86845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4CC40" w14:textId="77777777" w:rsidR="008F1EEF" w:rsidRPr="00613C0B" w:rsidRDefault="008F1EEF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RAW záznam videa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B08" w14:textId="77777777" w:rsidR="008F1EEF" w:rsidRPr="00613C0B" w:rsidRDefault="008F1EEF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9F49" w14:textId="205A2249" w:rsidR="008F1EEF" w:rsidRPr="00613C0B" w:rsidRDefault="008F1EEF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1EEF" w:rsidRPr="00613C0B" w14:paraId="400CF39B" w14:textId="77777777" w:rsidTr="00845FC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CFF8C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47AD8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99A45" w14:textId="77777777" w:rsidR="008F1EEF" w:rsidRPr="00613C0B" w:rsidRDefault="008F1EEF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Záznam na SSD disky o kapacite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0ED3" w14:textId="77777777" w:rsidR="008F1EEF" w:rsidRPr="00613C0B" w:rsidRDefault="008F1EEF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627B" w14:textId="3CE212D3" w:rsidR="008F1EEF" w:rsidRPr="00613C0B" w:rsidRDefault="008F1EEF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1EEF" w:rsidRPr="00613C0B" w14:paraId="27DC1EDE" w14:textId="77777777" w:rsidTr="00994E6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A62DD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FA527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FC673" w14:textId="77777777" w:rsidR="008F1EEF" w:rsidRPr="00613C0B" w:rsidRDefault="008F1EEF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Vymeniteľný bajonet na objektívy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F83B" w14:textId="77777777" w:rsidR="008F1EEF" w:rsidRPr="00613C0B" w:rsidRDefault="008F1EEF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2A8B" w14:textId="47F90D5B" w:rsidR="008F1EEF" w:rsidRPr="00613C0B" w:rsidRDefault="008F1EEF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1EEF" w:rsidRPr="00613C0B" w14:paraId="23647CEE" w14:textId="77777777" w:rsidTr="00AA657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8F49A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C9C81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CAB33" w14:textId="77777777" w:rsidR="008F1EEF" w:rsidRPr="00613C0B" w:rsidRDefault="008F1EEF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Počet snímkov za sekundu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8F0F" w14:textId="77777777" w:rsidR="008F1EEF" w:rsidRPr="00613C0B" w:rsidRDefault="008F1EEF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CB7" w14:textId="38823AB2" w:rsidR="008F1EEF" w:rsidRPr="00613C0B" w:rsidRDefault="008F1EEF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1EEF" w:rsidRPr="00613C0B" w14:paraId="61D78240" w14:textId="77777777" w:rsidTr="00357DA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97A58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7718A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B805D" w14:textId="77777777" w:rsidR="008F1EEF" w:rsidRPr="00613C0B" w:rsidRDefault="008F1EEF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HDMI Výstup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69B1" w14:textId="77777777" w:rsidR="008F1EEF" w:rsidRPr="00613C0B" w:rsidRDefault="008F1EEF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84DA" w14:textId="771281F2" w:rsidR="008F1EEF" w:rsidRPr="00613C0B" w:rsidRDefault="008F1EEF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1EEF" w:rsidRPr="00613C0B" w14:paraId="7465CF64" w14:textId="77777777" w:rsidTr="008B27E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CBB80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1E6B5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C72FD" w14:textId="77777777" w:rsidR="008F1EEF" w:rsidRPr="00613C0B" w:rsidRDefault="008F1EEF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Rýchlosť záznamu na SSD minimálne 100 MB/s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2774" w14:textId="77777777" w:rsidR="008F1EEF" w:rsidRPr="00613C0B" w:rsidRDefault="008F1EEF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79CF" w14:textId="1C102577" w:rsidR="008F1EEF" w:rsidRPr="00613C0B" w:rsidRDefault="008F1EEF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1EEF" w:rsidRPr="00613C0B" w14:paraId="7E314E0D" w14:textId="77777777" w:rsidTr="008F31C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21D54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BC582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Príslušenstvo ku kamerám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4C33A" w14:textId="77777777" w:rsidR="008F1EEF" w:rsidRPr="00613C0B" w:rsidRDefault="008F1EEF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537B" w14:textId="77777777" w:rsidR="008F1EEF" w:rsidRPr="00613C0B" w:rsidRDefault="008F1EEF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set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D1E7" w14:textId="7F047E99" w:rsidR="008F1EEF" w:rsidRPr="00613C0B" w:rsidRDefault="008F1EEF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F1EEF" w:rsidRPr="00613C0B" w14:paraId="55EDE686" w14:textId="77777777" w:rsidTr="007A252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C3F56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68E66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1B5D3" w14:textId="77777777" w:rsidR="008F1EEF" w:rsidRPr="00613C0B" w:rsidRDefault="008F1EEF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min. 4ks záložných SSD diskov o minimálnej kapacite 120 GB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02A" w14:textId="77777777" w:rsidR="008F1EEF" w:rsidRPr="00613C0B" w:rsidRDefault="008F1EEF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7C2" w14:textId="327A0625" w:rsidR="008F1EEF" w:rsidRPr="00613C0B" w:rsidRDefault="008F1EEF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1EEF" w:rsidRPr="00613C0B" w14:paraId="72D2F570" w14:textId="77777777" w:rsidTr="0047543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195D9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E6047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05158" w14:textId="77777777" w:rsidR="008F1EEF" w:rsidRPr="00613C0B" w:rsidRDefault="008F1EEF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min. 4ks batérií do kamery o kapacite minimálne 4 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76BB" w14:textId="77777777" w:rsidR="008F1EEF" w:rsidRPr="00613C0B" w:rsidRDefault="008F1EEF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3E82" w14:textId="0E4A90F6" w:rsidR="008F1EEF" w:rsidRPr="00613C0B" w:rsidRDefault="008F1EEF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1EEF" w:rsidRPr="00613C0B" w14:paraId="5EB0AF8B" w14:textId="77777777" w:rsidTr="00510CD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EBF54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EB3E3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7D20C" w14:textId="77777777" w:rsidR="008F1EEF" w:rsidRPr="00613C0B" w:rsidRDefault="008F1EEF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min. 1x Čítačka SSD diskov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43F" w14:textId="77777777" w:rsidR="008F1EEF" w:rsidRPr="00613C0B" w:rsidRDefault="008F1EEF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2203" w14:textId="5DA7E6D6" w:rsidR="008F1EEF" w:rsidRPr="00613C0B" w:rsidRDefault="008F1EEF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1EEF" w:rsidRPr="00613C0B" w14:paraId="4B88D2DE" w14:textId="77777777" w:rsidTr="00E363C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B5B43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8E52B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C7590" w14:textId="77777777" w:rsidR="008F1EEF" w:rsidRPr="00613C0B" w:rsidRDefault="008F1EEF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Sada objektívov v rozsahu 14, 24,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1870" w14:textId="77777777" w:rsidR="008F1EEF" w:rsidRPr="00613C0B" w:rsidRDefault="008F1EEF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C6FE" w14:textId="0D4F85CC" w:rsidR="008F1EEF" w:rsidRPr="00613C0B" w:rsidRDefault="008F1EEF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1EEF" w:rsidRPr="00613C0B" w14:paraId="7411922A" w14:textId="77777777" w:rsidTr="005446E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E6B42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5B04C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92DF9" w14:textId="77777777" w:rsidR="008F1EEF" w:rsidRPr="00613C0B" w:rsidRDefault="008F1EEF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Stabilizátor pohybu kamery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858B" w14:textId="77777777" w:rsidR="008F1EEF" w:rsidRPr="00613C0B" w:rsidRDefault="008F1EEF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2843" w14:textId="3ECCA5B9" w:rsidR="008F1EEF" w:rsidRPr="00613C0B" w:rsidRDefault="008F1EEF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1EEF" w:rsidRPr="00613C0B" w14:paraId="09A1E44D" w14:textId="77777777" w:rsidTr="00312FF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150F6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BE95F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4D2F3" w14:textId="77777777" w:rsidR="008F1EEF" w:rsidRPr="00613C0B" w:rsidRDefault="008F1EEF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Náhľadový monitor 4K s HDMI vstupom, uhlopriečka minimálne 15“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B4A1" w14:textId="77777777" w:rsidR="008F1EEF" w:rsidRPr="00613C0B" w:rsidRDefault="008F1EEF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C419" w14:textId="4BFE700A" w:rsidR="008F1EEF" w:rsidRPr="00613C0B" w:rsidRDefault="008F1EEF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1EEF" w:rsidRPr="00613C0B" w14:paraId="4F8D90C6" w14:textId="77777777" w:rsidTr="00A66C4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0230F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DBC0F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45B78" w14:textId="77777777" w:rsidR="008F1EEF" w:rsidRPr="00613C0B" w:rsidRDefault="008F1EEF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Kamerová slider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0A7F" w14:textId="77777777" w:rsidR="008F1EEF" w:rsidRPr="00613C0B" w:rsidRDefault="008F1EEF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B7C" w14:textId="7B1D148F" w:rsidR="008F1EEF" w:rsidRPr="00613C0B" w:rsidRDefault="008F1EEF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1EEF" w:rsidRPr="00613C0B" w14:paraId="1112D86F" w14:textId="77777777" w:rsidTr="00A73C3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7D5C6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0B83D" w14:textId="77777777" w:rsidR="008F1EEF" w:rsidRPr="00613C0B" w:rsidRDefault="008F1EEF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8D58E" w14:textId="77777777" w:rsidR="008F1EEF" w:rsidRPr="00613C0B" w:rsidRDefault="008F1EEF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Min. 1x Nabíjačka na batérie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072" w14:textId="77777777" w:rsidR="008F1EEF" w:rsidRPr="00613C0B" w:rsidRDefault="008F1EEF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8875" w14:textId="1E9B89D9" w:rsidR="008F1EEF" w:rsidRPr="00613C0B" w:rsidRDefault="008F1EEF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B07" w:rsidRPr="00613C0B" w14:paraId="706EEC2B" w14:textId="77777777" w:rsidTr="009F0B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5CB54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62769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2D571" w14:textId="77777777" w:rsidR="00754B07" w:rsidRPr="00613C0B" w:rsidRDefault="00754B07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Min. 1x 7” náhľadový monitor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11EA" w14:textId="77777777" w:rsidR="00754B07" w:rsidRPr="00613C0B" w:rsidRDefault="00754B07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67E1" w14:textId="3527E495" w:rsidR="00754B07" w:rsidRPr="00613C0B" w:rsidRDefault="00754B07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B07" w:rsidRPr="00613C0B" w14:paraId="4542989E" w14:textId="77777777" w:rsidTr="002D718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71EC3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40379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5EA42" w14:textId="77777777" w:rsidR="00754B07" w:rsidRPr="00613C0B" w:rsidRDefault="00754B07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Externé napájanie kamery s možnosťou napájania ďalšieho príslušenstva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D3BE" w14:textId="77777777" w:rsidR="00754B07" w:rsidRPr="00613C0B" w:rsidRDefault="00754B07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7BE4" w14:textId="593B2BE9" w:rsidR="00754B07" w:rsidRPr="00613C0B" w:rsidRDefault="00754B07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B07" w:rsidRPr="00613C0B" w14:paraId="7D42B60F" w14:textId="77777777" w:rsidTr="00A74D3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5C77B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28A9B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C3CBE" w14:textId="77777777" w:rsidR="00754B07" w:rsidRPr="00613C0B" w:rsidRDefault="00754B07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Diaľkové Ostrenie objektívu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1618" w14:textId="77777777" w:rsidR="00754B07" w:rsidRPr="00613C0B" w:rsidRDefault="00754B07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8C43" w14:textId="5401A2A3" w:rsidR="00754B07" w:rsidRPr="00613C0B" w:rsidRDefault="00754B07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B07" w:rsidRPr="00613C0B" w14:paraId="565E63DD" w14:textId="77777777" w:rsidTr="00B8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F67D9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F8FD4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D8100" w14:textId="77777777" w:rsidR="00754B07" w:rsidRPr="00613C0B" w:rsidRDefault="00754B07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Manuálne ostrenie objektívu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A456" w14:textId="77777777" w:rsidR="00754B07" w:rsidRPr="00613C0B" w:rsidRDefault="00754B07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ABB1" w14:textId="7384A4D8" w:rsidR="00754B07" w:rsidRPr="00613C0B" w:rsidRDefault="00754B07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B07" w:rsidRPr="00613C0B" w14:paraId="070562A6" w14:textId="77777777" w:rsidTr="00175D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A08D3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16F67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B99DC" w14:textId="77777777" w:rsidR="00754B07" w:rsidRPr="00613C0B" w:rsidRDefault="00754B07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Kamerový držiak na plece - RIG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65C9" w14:textId="77777777" w:rsidR="00754B07" w:rsidRPr="00613C0B" w:rsidRDefault="00754B07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D27A" w14:textId="4533A2AB" w:rsidR="00754B07" w:rsidRPr="00613C0B" w:rsidRDefault="00754B07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B07" w:rsidRPr="00613C0B" w14:paraId="0FBD9947" w14:textId="77777777" w:rsidTr="00C9222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622FD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935F4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796CD" w14:textId="77777777" w:rsidR="00754B07" w:rsidRPr="00613C0B" w:rsidRDefault="00754B07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príslušenstvo na uchytenie príslušenstva a spojenie dvoch kamier v jeden kamerový 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030D" w14:textId="77777777" w:rsidR="00754B07" w:rsidRPr="00613C0B" w:rsidRDefault="00754B07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350B" w14:textId="616DAE5B" w:rsidR="00754B07" w:rsidRPr="00613C0B" w:rsidRDefault="00754B07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B07" w:rsidRPr="00613C0B" w14:paraId="1A4F38EF" w14:textId="77777777" w:rsidTr="0035449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DE7B2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E8CA0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5C4CC" w14:textId="77777777" w:rsidR="00754B07" w:rsidRPr="00613C0B" w:rsidRDefault="00754B07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Elektronická Otočná kamerová hlava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8473" w14:textId="77777777" w:rsidR="00754B07" w:rsidRPr="00613C0B" w:rsidRDefault="00754B07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BBCB" w14:textId="36D36B07" w:rsidR="00754B07" w:rsidRPr="00613C0B" w:rsidRDefault="00754B07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B07" w:rsidRPr="00613C0B" w14:paraId="4CD7CC9E" w14:textId="77777777" w:rsidTr="002A737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7E8A9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5924F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A9E5D" w14:textId="77777777" w:rsidR="00754B07" w:rsidRPr="00613C0B" w:rsidRDefault="00754B07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Bezdrôtový prenos videa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426E" w14:textId="77777777" w:rsidR="00754B07" w:rsidRPr="00613C0B" w:rsidRDefault="00754B07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40E" w14:textId="0EBEFB96" w:rsidR="00754B07" w:rsidRPr="00613C0B" w:rsidRDefault="00754B07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B07" w:rsidRPr="00613C0B" w14:paraId="607461E4" w14:textId="77777777" w:rsidTr="00FD4A7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1B9F2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725A5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Podmienky prenájmu, trvanie a časový plán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C15A3" w14:textId="77777777" w:rsidR="00754B07" w:rsidRPr="00613C0B" w:rsidRDefault="00754B07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Prenájom špecifikovaných setov na obdobie 6 mesiacov od dátumu podpisu zmluvy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013B" w14:textId="77777777" w:rsidR="00754B07" w:rsidRPr="00613C0B" w:rsidRDefault="00754B07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F100" w14:textId="315CA82B" w:rsidR="00754B07" w:rsidRPr="00613C0B" w:rsidRDefault="00754B07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B07" w:rsidRPr="00613C0B" w14:paraId="6B21835D" w14:textId="77777777" w:rsidTr="00EE469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C604F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7B9E7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3887E" w14:textId="77777777" w:rsidR="00754B07" w:rsidRPr="00613C0B" w:rsidRDefault="00754B07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 xml:space="preserve">Oba kamerové sety sú k dispozícii počas pracovných dní aj víkendov od 7:00 – 17:00 vrátane </w:t>
            </w:r>
            <w:r w:rsidRPr="00613C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operátorov a môžu byť využité v rovnaký termín separátne na dvoch rôznych miestach vrátane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EBE" w14:textId="77777777" w:rsidR="00754B07" w:rsidRPr="00613C0B" w:rsidRDefault="00754B07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07F" w14:textId="2E42D449" w:rsidR="00754B07" w:rsidRPr="00613C0B" w:rsidRDefault="00754B07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B07" w:rsidRPr="00613C0B" w14:paraId="28D3AF30" w14:textId="77777777" w:rsidTr="005F36A7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96EB5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91390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02DE4" w14:textId="77777777" w:rsidR="00754B07" w:rsidRPr="00613C0B" w:rsidRDefault="00754B07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Objednávateľ oznámi miesto doručenia techniky minimálne 24h vopred na určený kontakt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E9C" w14:textId="77777777" w:rsidR="00754B07" w:rsidRPr="00613C0B" w:rsidRDefault="00754B07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331D" w14:textId="280752E4" w:rsidR="00754B07" w:rsidRPr="00613C0B" w:rsidRDefault="00754B07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B07" w:rsidRPr="00613C0B" w14:paraId="3934E47B" w14:textId="77777777" w:rsidTr="00D74B8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47B22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4B81E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83EE7" w14:textId="77777777" w:rsidR="00754B07" w:rsidRPr="00613C0B" w:rsidRDefault="00754B07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Dodávateľ zabezpečí dostupnosť oboch kamerových setov v jeden deň s možnosťou natáčania v rôznych lokalitách v rámci SR, vrátane želaného príslušenstva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BE3" w14:textId="77777777" w:rsidR="00754B07" w:rsidRPr="00613C0B" w:rsidRDefault="00754B07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0DC4" w14:textId="571915FD" w:rsidR="00754B07" w:rsidRPr="00613C0B" w:rsidRDefault="00754B07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B07" w:rsidRPr="00613C0B" w14:paraId="74F0FE01" w14:textId="77777777" w:rsidTr="00FC295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E1914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4D84D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AD91C" w14:textId="77777777" w:rsidR="00754B07" w:rsidRPr="00613C0B" w:rsidRDefault="00754B07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Dodávateľ zabezpečí ku každému kamerovému setu operátora, ktorý dokáže kamerový set zložiť a obsluhovať v prípade technických problémov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10E4" w14:textId="77777777" w:rsidR="00754B07" w:rsidRPr="00613C0B" w:rsidRDefault="00754B07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7F1B" w14:textId="19F5F808" w:rsidR="00754B07" w:rsidRPr="00613C0B" w:rsidRDefault="00754B07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B07" w:rsidRPr="00613C0B" w14:paraId="1D21AA3E" w14:textId="77777777" w:rsidTr="001D034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D6C57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228BD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19A0E" w14:textId="77777777" w:rsidR="00754B07" w:rsidRPr="00613C0B" w:rsidRDefault="00754B07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Cestovné náklady potrebné pre dopravenie kamery v rámci SR sú súčasťou paušálneho poplatku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B1D3" w14:textId="77777777" w:rsidR="00754B07" w:rsidRPr="00613C0B" w:rsidRDefault="00754B07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4186" w14:textId="2B3D7DB0" w:rsidR="00754B07" w:rsidRPr="00613C0B" w:rsidRDefault="00754B07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B07" w:rsidRPr="00613C0B" w14:paraId="63E9F4BA" w14:textId="77777777" w:rsidTr="00B153D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CD594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A6C6D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E6D62" w14:textId="77777777" w:rsidR="00754B07" w:rsidRPr="00613C0B" w:rsidRDefault="00754B07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Maximálny počet dní prenájmu v priebehu 6 mesiacov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3600" w14:textId="77777777" w:rsidR="00754B07" w:rsidRPr="00613C0B" w:rsidRDefault="00754B07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FA10" w14:textId="3B674550" w:rsidR="00754B07" w:rsidRPr="00613C0B" w:rsidRDefault="00754B07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B07" w:rsidRPr="00613C0B" w14:paraId="0F1E1D99" w14:textId="77777777" w:rsidTr="00754B07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E7743" w14:textId="77777777" w:rsidR="00754B07" w:rsidRPr="00613C0B" w:rsidRDefault="00754B07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0120A33" w14:textId="77777777" w:rsidR="00754B07" w:rsidRPr="00613C0B" w:rsidRDefault="00754B07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754B07" w:rsidRPr="00613C0B" w14:paraId="6324285C" w14:textId="77777777" w:rsidTr="003C17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2C9C" w14:textId="77777777" w:rsidR="00754B07" w:rsidRPr="00613C0B" w:rsidRDefault="00754B07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613C0B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613C0B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613C0B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0EB8" w14:textId="77777777" w:rsidR="00754B07" w:rsidRPr="00613C0B" w:rsidRDefault="00754B07" w:rsidP="00FD1AEA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613C0B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Doprava zariadení na miesto prevádzky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6CDD" w14:textId="1F80E69B" w:rsidR="00754B07" w:rsidRPr="00613C0B" w:rsidRDefault="00754B07" w:rsidP="00FD1AEA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</w:tbl>
    <w:p w14:paraId="3506AE76" w14:textId="13282461" w:rsidR="004D5318" w:rsidRPr="00613C0B" w:rsidRDefault="004D5318">
      <w:pPr>
        <w:rPr>
          <w:rFonts w:ascii="Times New Roman" w:hAnsi="Times New Roman"/>
          <w:i/>
          <w:iCs/>
        </w:rPr>
      </w:pPr>
    </w:p>
    <w:p w14:paraId="06085823" w14:textId="0929ECDB" w:rsidR="00FE2864" w:rsidRPr="00613C0B" w:rsidRDefault="00FE2864">
      <w:pPr>
        <w:rPr>
          <w:rFonts w:ascii="Times New Roman" w:hAnsi="Times New Roman"/>
          <w:i/>
          <w:iCs/>
        </w:rPr>
      </w:pPr>
    </w:p>
    <w:p w14:paraId="287036E2" w14:textId="73F64976" w:rsidR="00FE2864" w:rsidRPr="00613C0B" w:rsidRDefault="00FE2864">
      <w:pPr>
        <w:rPr>
          <w:rFonts w:ascii="Times New Roman" w:hAnsi="Times New Roman"/>
          <w:i/>
          <w:iCs/>
        </w:rPr>
      </w:pPr>
    </w:p>
    <w:p w14:paraId="4A6D35C1" w14:textId="5AB41556" w:rsidR="00FE2864" w:rsidRPr="00613C0B" w:rsidRDefault="00FE2864">
      <w:pPr>
        <w:rPr>
          <w:rFonts w:ascii="Times New Roman" w:hAnsi="Times New Roman"/>
          <w:i/>
          <w:iCs/>
        </w:rPr>
      </w:pPr>
    </w:p>
    <w:p w14:paraId="49A3777B" w14:textId="1F2B9176" w:rsidR="00FE2864" w:rsidRPr="00613C0B" w:rsidRDefault="00FE2864">
      <w:pPr>
        <w:rPr>
          <w:rFonts w:ascii="Times New Roman" w:hAnsi="Times New Roman"/>
          <w:i/>
          <w:iCs/>
        </w:rPr>
      </w:pPr>
    </w:p>
    <w:p w14:paraId="6578254C" w14:textId="4D3BAEBF" w:rsidR="00FE2864" w:rsidRPr="00613C0B" w:rsidRDefault="00FE2864">
      <w:pPr>
        <w:rPr>
          <w:rFonts w:ascii="Times New Roman" w:hAnsi="Times New Roman"/>
          <w:i/>
          <w:iCs/>
        </w:rPr>
      </w:pPr>
    </w:p>
    <w:p w14:paraId="05ABC2F0" w14:textId="296213BB" w:rsidR="00FE2864" w:rsidRPr="00613C0B" w:rsidRDefault="00FE2864">
      <w:pPr>
        <w:rPr>
          <w:rFonts w:ascii="Times New Roman" w:hAnsi="Times New Roman"/>
          <w:i/>
          <w:iCs/>
        </w:rPr>
      </w:pPr>
    </w:p>
    <w:p w14:paraId="329BBCA9" w14:textId="1BA15D10" w:rsidR="00FE2864" w:rsidRPr="00613C0B" w:rsidRDefault="00FE2864">
      <w:pPr>
        <w:rPr>
          <w:rFonts w:ascii="Times New Roman" w:hAnsi="Times New Roman"/>
          <w:i/>
          <w:iCs/>
        </w:rPr>
      </w:pPr>
    </w:p>
    <w:p w14:paraId="187BF519" w14:textId="66768218" w:rsidR="00FE2864" w:rsidRPr="00613C0B" w:rsidRDefault="00FE2864">
      <w:pPr>
        <w:rPr>
          <w:rFonts w:ascii="Times New Roman" w:hAnsi="Times New Roman"/>
          <w:i/>
          <w:iCs/>
        </w:rPr>
      </w:pPr>
    </w:p>
    <w:p w14:paraId="6B69AD88" w14:textId="503319F0" w:rsidR="00FE2864" w:rsidRPr="00613C0B" w:rsidRDefault="00FE2864">
      <w:pPr>
        <w:rPr>
          <w:rFonts w:ascii="Times New Roman" w:hAnsi="Times New Roman"/>
          <w:i/>
          <w:iCs/>
        </w:rPr>
      </w:pPr>
    </w:p>
    <w:p w14:paraId="5376FCCE" w14:textId="16CD44E7" w:rsidR="00FE2864" w:rsidRPr="00613C0B" w:rsidRDefault="00FE2864">
      <w:pPr>
        <w:rPr>
          <w:rFonts w:ascii="Times New Roman" w:hAnsi="Times New Roman"/>
          <w:i/>
          <w:iCs/>
        </w:rPr>
      </w:pPr>
    </w:p>
    <w:p w14:paraId="5BD91221" w14:textId="31996F61" w:rsidR="00FE2864" w:rsidRPr="00613C0B" w:rsidRDefault="00FE2864">
      <w:pPr>
        <w:rPr>
          <w:rFonts w:ascii="Times New Roman" w:hAnsi="Times New Roman"/>
          <w:i/>
          <w:iCs/>
        </w:rPr>
      </w:pPr>
    </w:p>
    <w:p w14:paraId="6652AB96" w14:textId="0C8D810C" w:rsidR="00FE2864" w:rsidRPr="00613C0B" w:rsidRDefault="00FE2864">
      <w:pPr>
        <w:rPr>
          <w:rFonts w:ascii="Times New Roman" w:hAnsi="Times New Roman"/>
          <w:i/>
          <w:iCs/>
        </w:rPr>
      </w:pPr>
    </w:p>
    <w:p w14:paraId="2B9C5DE3" w14:textId="28CA8D9B" w:rsidR="00FE2864" w:rsidRPr="00613C0B" w:rsidRDefault="00FE2864">
      <w:pPr>
        <w:rPr>
          <w:rFonts w:ascii="Times New Roman" w:hAnsi="Times New Roman"/>
          <w:i/>
          <w:iCs/>
        </w:rPr>
      </w:pPr>
    </w:p>
    <w:p w14:paraId="7DA7395D" w14:textId="13509E9F" w:rsidR="00FE2864" w:rsidRPr="00613C0B" w:rsidRDefault="00FE2864">
      <w:pPr>
        <w:rPr>
          <w:rFonts w:ascii="Times New Roman" w:hAnsi="Times New Roman"/>
          <w:i/>
          <w:iCs/>
        </w:rPr>
      </w:pPr>
    </w:p>
    <w:p w14:paraId="16E1FABA" w14:textId="765C778D" w:rsidR="00FE2864" w:rsidRPr="00613C0B" w:rsidRDefault="00FE2864">
      <w:pPr>
        <w:rPr>
          <w:rFonts w:ascii="Times New Roman" w:hAnsi="Times New Roman"/>
          <w:i/>
          <w:iCs/>
        </w:rPr>
      </w:pPr>
    </w:p>
    <w:p w14:paraId="54634F16" w14:textId="00DDEA5E" w:rsidR="00FE2864" w:rsidRPr="00613C0B" w:rsidRDefault="00FE2864">
      <w:pPr>
        <w:rPr>
          <w:rFonts w:ascii="Times New Roman" w:hAnsi="Times New Roman"/>
          <w:i/>
          <w:iCs/>
        </w:rPr>
      </w:pPr>
    </w:p>
    <w:p w14:paraId="5C74D6C9" w14:textId="0960D788" w:rsidR="00FE2864" w:rsidRPr="00613C0B" w:rsidRDefault="00FE2864">
      <w:pPr>
        <w:rPr>
          <w:rFonts w:ascii="Times New Roman" w:hAnsi="Times New Roman"/>
          <w:i/>
          <w:iCs/>
        </w:rPr>
      </w:pPr>
    </w:p>
    <w:p w14:paraId="63393AAB" w14:textId="258CB027" w:rsidR="00FE2864" w:rsidRPr="00613C0B" w:rsidRDefault="00FE2864">
      <w:pPr>
        <w:rPr>
          <w:rFonts w:ascii="Times New Roman" w:hAnsi="Times New Roman"/>
          <w:i/>
          <w:iCs/>
        </w:rPr>
      </w:pPr>
    </w:p>
    <w:p w14:paraId="214E8F94" w14:textId="5DE6D836" w:rsidR="00FE2864" w:rsidRPr="00613C0B" w:rsidRDefault="00FE2864">
      <w:pPr>
        <w:rPr>
          <w:rFonts w:ascii="Times New Roman" w:hAnsi="Times New Roman"/>
          <w:i/>
          <w:iCs/>
        </w:rPr>
      </w:pPr>
    </w:p>
    <w:p w14:paraId="7C017956" w14:textId="5F98E3C2" w:rsidR="00FE2864" w:rsidRPr="00613C0B" w:rsidRDefault="00FE2864">
      <w:pPr>
        <w:rPr>
          <w:rFonts w:ascii="Times New Roman" w:hAnsi="Times New Roman"/>
          <w:i/>
          <w:iCs/>
        </w:rPr>
      </w:pPr>
    </w:p>
    <w:p w14:paraId="07666BB6" w14:textId="7F3EDD9C" w:rsidR="00FE2864" w:rsidRPr="00613C0B" w:rsidRDefault="00FE2864">
      <w:pPr>
        <w:rPr>
          <w:rFonts w:ascii="Times New Roman" w:hAnsi="Times New Roman"/>
          <w:i/>
          <w:iCs/>
        </w:rPr>
      </w:pPr>
    </w:p>
    <w:p w14:paraId="29C8A83A" w14:textId="11EA8AF8" w:rsidR="00FE2864" w:rsidRPr="00613C0B" w:rsidRDefault="00FE2864">
      <w:pPr>
        <w:rPr>
          <w:rFonts w:ascii="Times New Roman" w:hAnsi="Times New Roman"/>
          <w:i/>
          <w:iCs/>
        </w:rPr>
      </w:pPr>
    </w:p>
    <w:p w14:paraId="6DE21406" w14:textId="15271268" w:rsidR="00FE2864" w:rsidRPr="00613C0B" w:rsidRDefault="00FE2864">
      <w:pPr>
        <w:rPr>
          <w:rFonts w:ascii="Times New Roman" w:hAnsi="Times New Roman"/>
          <w:i/>
          <w:iCs/>
        </w:rPr>
      </w:pPr>
    </w:p>
    <w:p w14:paraId="16F9ECBC" w14:textId="0CFBB0AE" w:rsidR="00FE2864" w:rsidRPr="00613C0B" w:rsidRDefault="00FE2864">
      <w:pPr>
        <w:rPr>
          <w:rFonts w:ascii="Times New Roman" w:hAnsi="Times New Roman"/>
          <w:i/>
          <w:iCs/>
        </w:rPr>
      </w:pPr>
    </w:p>
    <w:p w14:paraId="2EB5C885" w14:textId="0EDA70D5" w:rsidR="00FE2864" w:rsidRPr="00613C0B" w:rsidRDefault="00FE2864">
      <w:pPr>
        <w:rPr>
          <w:rFonts w:ascii="Times New Roman" w:hAnsi="Times New Roman"/>
          <w:i/>
          <w:iCs/>
        </w:rPr>
      </w:pPr>
    </w:p>
    <w:p w14:paraId="6D275F09" w14:textId="1A75DD4C" w:rsidR="00FE2864" w:rsidRPr="00613C0B" w:rsidRDefault="00FE2864">
      <w:pPr>
        <w:rPr>
          <w:rFonts w:ascii="Times New Roman" w:hAnsi="Times New Roman"/>
          <w:i/>
          <w:iCs/>
        </w:rPr>
      </w:pPr>
    </w:p>
    <w:p w14:paraId="36B77E5B" w14:textId="3877496B" w:rsidR="00FE2864" w:rsidRPr="00613C0B" w:rsidRDefault="00FE2864">
      <w:pPr>
        <w:rPr>
          <w:rFonts w:ascii="Times New Roman" w:hAnsi="Times New Roman"/>
          <w:i/>
          <w:iCs/>
        </w:rPr>
      </w:pPr>
    </w:p>
    <w:p w14:paraId="534857F9" w14:textId="1963DDF3" w:rsidR="00FE2864" w:rsidRPr="00613C0B" w:rsidRDefault="00FE2864">
      <w:pPr>
        <w:rPr>
          <w:rFonts w:ascii="Times New Roman" w:hAnsi="Times New Roman"/>
          <w:i/>
          <w:iCs/>
        </w:rPr>
      </w:pPr>
    </w:p>
    <w:p w14:paraId="27467BBC" w14:textId="5605A793" w:rsidR="00FE2864" w:rsidRPr="00613C0B" w:rsidRDefault="00FE2864">
      <w:pPr>
        <w:rPr>
          <w:rFonts w:ascii="Times New Roman" w:hAnsi="Times New Roman"/>
          <w:i/>
          <w:iCs/>
        </w:rPr>
      </w:pPr>
    </w:p>
    <w:p w14:paraId="31FA88CC" w14:textId="735EBE24" w:rsidR="00FE2864" w:rsidRPr="00613C0B" w:rsidRDefault="00FE2864">
      <w:pPr>
        <w:rPr>
          <w:rFonts w:ascii="Times New Roman" w:hAnsi="Times New Roman"/>
          <w:i/>
          <w:iCs/>
        </w:rPr>
      </w:pPr>
    </w:p>
    <w:p w14:paraId="14B16896" w14:textId="7505FF8E" w:rsidR="00FE2864" w:rsidRPr="00613C0B" w:rsidRDefault="00FE2864">
      <w:pPr>
        <w:rPr>
          <w:rFonts w:ascii="Times New Roman" w:hAnsi="Times New Roman"/>
          <w:i/>
          <w:iCs/>
        </w:rPr>
      </w:pPr>
    </w:p>
    <w:p w14:paraId="0229EC37" w14:textId="1D57B6C0" w:rsidR="00FE2864" w:rsidRPr="00613C0B" w:rsidRDefault="00FE2864">
      <w:pPr>
        <w:rPr>
          <w:rFonts w:ascii="Times New Roman" w:hAnsi="Times New Roman"/>
          <w:i/>
          <w:iCs/>
        </w:rPr>
      </w:pPr>
    </w:p>
    <w:p w14:paraId="490AA324" w14:textId="3821802F" w:rsidR="00FE2864" w:rsidRPr="00613C0B" w:rsidRDefault="00FE2864">
      <w:pPr>
        <w:rPr>
          <w:rFonts w:ascii="Times New Roman" w:hAnsi="Times New Roman"/>
          <w:i/>
          <w:iCs/>
        </w:rPr>
      </w:pPr>
    </w:p>
    <w:p w14:paraId="1969E56E" w14:textId="2C29D664" w:rsidR="003D5E5D" w:rsidRPr="00613C0B" w:rsidRDefault="003D5E5D" w:rsidP="003D5E5D">
      <w:pPr>
        <w:spacing w:line="276" w:lineRule="auto"/>
        <w:jc w:val="right"/>
        <w:rPr>
          <w:rFonts w:ascii="Times New Roman" w:hAnsi="Times New Roman"/>
          <w:szCs w:val="22"/>
        </w:rPr>
      </w:pPr>
      <w:r w:rsidRPr="00613C0B">
        <w:rPr>
          <w:rFonts w:ascii="Times New Roman" w:hAnsi="Times New Roman"/>
          <w:b/>
          <w:bCs/>
          <w:szCs w:val="22"/>
        </w:rPr>
        <w:t>Príloha č. 3 Zmluvy</w:t>
      </w:r>
      <w:r w:rsidRPr="00613C0B">
        <w:rPr>
          <w:rFonts w:ascii="Times New Roman" w:hAnsi="Times New Roman"/>
          <w:szCs w:val="22"/>
        </w:rPr>
        <w:t xml:space="preserve">  – Subdodávatelia</w:t>
      </w:r>
    </w:p>
    <w:p w14:paraId="783F5852" w14:textId="312C4C68" w:rsidR="00FE2864" w:rsidRPr="00613C0B" w:rsidRDefault="00FE2864">
      <w:pPr>
        <w:rPr>
          <w:rFonts w:ascii="Times New Roman" w:hAnsi="Times New Roman"/>
          <w:i/>
          <w:iCs/>
        </w:rPr>
      </w:pPr>
    </w:p>
    <w:p w14:paraId="0B7C0D1F" w14:textId="77777777" w:rsidR="00FE2864" w:rsidRPr="00613C0B" w:rsidRDefault="00FE2864">
      <w:pPr>
        <w:rPr>
          <w:rFonts w:ascii="Times New Roman" w:hAnsi="Times New Roman"/>
          <w:i/>
          <w:iCs/>
        </w:rPr>
      </w:pPr>
    </w:p>
    <w:sectPr w:rsidR="00FE2864" w:rsidRPr="00613C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73F59" w14:textId="77777777" w:rsidR="004A2775" w:rsidRDefault="004A2775" w:rsidP="001A02D9">
      <w:r>
        <w:separator/>
      </w:r>
    </w:p>
  </w:endnote>
  <w:endnote w:type="continuationSeparator" w:id="0">
    <w:p w14:paraId="22C25D30" w14:textId="77777777" w:rsidR="004A2775" w:rsidRDefault="004A2775" w:rsidP="001A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36A21" w14:textId="77777777" w:rsidR="004A2775" w:rsidRDefault="004A2775" w:rsidP="001A02D9">
      <w:r>
        <w:separator/>
      </w:r>
    </w:p>
  </w:footnote>
  <w:footnote w:type="continuationSeparator" w:id="0">
    <w:p w14:paraId="1DD0EE24" w14:textId="77777777" w:rsidR="004A2775" w:rsidRDefault="004A2775" w:rsidP="001A0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41A9A" w14:textId="6C957225" w:rsidR="001A02D9" w:rsidRPr="001A02D9" w:rsidRDefault="001A02D9" w:rsidP="001A02D9">
    <w:pPr>
      <w:pStyle w:val="Hlavika"/>
      <w:jc w:val="right"/>
      <w:rPr>
        <w:lang w:val="sk-SK"/>
      </w:rPr>
    </w:pPr>
    <w:r>
      <w:rPr>
        <w:lang w:val="sk-SK"/>
      </w:rPr>
      <w:t>Príloha č. 3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52EB"/>
    <w:multiLevelType w:val="multilevel"/>
    <w:tmpl w:val="8A5C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A35B5"/>
    <w:multiLevelType w:val="hybridMultilevel"/>
    <w:tmpl w:val="50C058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2B00"/>
    <w:multiLevelType w:val="multilevel"/>
    <w:tmpl w:val="4A389D0A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333813"/>
    <w:multiLevelType w:val="hybridMultilevel"/>
    <w:tmpl w:val="61DA4370"/>
    <w:lvl w:ilvl="0" w:tplc="D6A61A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F51467"/>
    <w:multiLevelType w:val="multilevel"/>
    <w:tmpl w:val="8ABE17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BC4521"/>
    <w:multiLevelType w:val="multilevel"/>
    <w:tmpl w:val="041B001D"/>
    <w:styleLink w:val="t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CE09FA"/>
    <w:multiLevelType w:val="multilevel"/>
    <w:tmpl w:val="6B447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D5F5D97"/>
    <w:multiLevelType w:val="multilevel"/>
    <w:tmpl w:val="79F87E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0C3568F"/>
    <w:multiLevelType w:val="multilevel"/>
    <w:tmpl w:val="A0183862"/>
    <w:lvl w:ilvl="0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color w:val="auto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ascii="Calibri" w:hAnsi="Calibri"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ascii="Calibri" w:hAnsi="Calibri" w:hint="default"/>
        <w:b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ascii="Calibri" w:hAnsi="Calibri" w:hint="default"/>
        <w:b w:val="0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ascii="Calibri" w:hAnsi="Calibri" w:hint="default"/>
        <w:color w:val="auto"/>
        <w:sz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" w15:restartNumberingAfterBreak="0">
    <w:nsid w:val="399A0AF4"/>
    <w:multiLevelType w:val="hybridMultilevel"/>
    <w:tmpl w:val="C5F279E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94146CDA">
      <w:start w:val="1"/>
      <w:numFmt w:val="lowerLetter"/>
      <w:lvlText w:val="%2."/>
      <w:lvlJc w:val="left"/>
      <w:pPr>
        <w:ind w:left="2494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6E6D21"/>
    <w:multiLevelType w:val="multilevel"/>
    <w:tmpl w:val="95067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3064C4"/>
    <w:multiLevelType w:val="multilevel"/>
    <w:tmpl w:val="DDF6E9B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499C1C09"/>
    <w:multiLevelType w:val="multilevel"/>
    <w:tmpl w:val="8ABE1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A750DE"/>
    <w:multiLevelType w:val="multilevel"/>
    <w:tmpl w:val="4A389D0A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2859DD"/>
    <w:multiLevelType w:val="multilevel"/>
    <w:tmpl w:val="8ABE1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050DB0"/>
    <w:multiLevelType w:val="multilevel"/>
    <w:tmpl w:val="934078D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6" w15:restartNumberingAfterBreak="0">
    <w:nsid w:val="7F234427"/>
    <w:multiLevelType w:val="multilevel"/>
    <w:tmpl w:val="9408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15"/>
  </w:num>
  <w:num w:numId="10">
    <w:abstractNumId w:val="8"/>
  </w:num>
  <w:num w:numId="11">
    <w:abstractNumId w:val="10"/>
  </w:num>
  <w:num w:numId="12">
    <w:abstractNumId w:val="7"/>
  </w:num>
  <w:num w:numId="13">
    <w:abstractNumId w:val="13"/>
  </w:num>
  <w:num w:numId="14">
    <w:abstractNumId w:val="6"/>
  </w:num>
  <w:num w:numId="15">
    <w:abstractNumId w:val="0"/>
  </w:num>
  <w:num w:numId="16">
    <w:abstractNumId w:val="16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6D"/>
    <w:rsid w:val="00004F5A"/>
    <w:rsid w:val="000050EC"/>
    <w:rsid w:val="000140B8"/>
    <w:rsid w:val="00046E16"/>
    <w:rsid w:val="000522CD"/>
    <w:rsid w:val="000549BE"/>
    <w:rsid w:val="00060C39"/>
    <w:rsid w:val="00063547"/>
    <w:rsid w:val="00077501"/>
    <w:rsid w:val="000778B4"/>
    <w:rsid w:val="0008021D"/>
    <w:rsid w:val="0008285B"/>
    <w:rsid w:val="00094363"/>
    <w:rsid w:val="00097AF0"/>
    <w:rsid w:val="000A3FBA"/>
    <w:rsid w:val="000C363A"/>
    <w:rsid w:val="000C4EA8"/>
    <w:rsid w:val="000F4D84"/>
    <w:rsid w:val="001039CB"/>
    <w:rsid w:val="001509D6"/>
    <w:rsid w:val="001770F6"/>
    <w:rsid w:val="00187D12"/>
    <w:rsid w:val="001973E9"/>
    <w:rsid w:val="001A02D9"/>
    <w:rsid w:val="001F14C7"/>
    <w:rsid w:val="00202BA6"/>
    <w:rsid w:val="00202C1A"/>
    <w:rsid w:val="00214276"/>
    <w:rsid w:val="00235CB8"/>
    <w:rsid w:val="00236448"/>
    <w:rsid w:val="002532D0"/>
    <w:rsid w:val="002633D5"/>
    <w:rsid w:val="00265197"/>
    <w:rsid w:val="00283A1F"/>
    <w:rsid w:val="002868B0"/>
    <w:rsid w:val="002B69F9"/>
    <w:rsid w:val="002C3243"/>
    <w:rsid w:val="002C5B4C"/>
    <w:rsid w:val="002D430B"/>
    <w:rsid w:val="002D582C"/>
    <w:rsid w:val="002E0B94"/>
    <w:rsid w:val="002F1143"/>
    <w:rsid w:val="0030664D"/>
    <w:rsid w:val="00307267"/>
    <w:rsid w:val="00314788"/>
    <w:rsid w:val="00324A47"/>
    <w:rsid w:val="00325E1B"/>
    <w:rsid w:val="003262C8"/>
    <w:rsid w:val="0033658F"/>
    <w:rsid w:val="00356FB6"/>
    <w:rsid w:val="00364AD0"/>
    <w:rsid w:val="00365AE3"/>
    <w:rsid w:val="00383F09"/>
    <w:rsid w:val="003853B4"/>
    <w:rsid w:val="00387A1F"/>
    <w:rsid w:val="0039361F"/>
    <w:rsid w:val="003C3C5E"/>
    <w:rsid w:val="003D5E5D"/>
    <w:rsid w:val="003D61CA"/>
    <w:rsid w:val="003E2600"/>
    <w:rsid w:val="003E3BFD"/>
    <w:rsid w:val="003F12A9"/>
    <w:rsid w:val="003F3789"/>
    <w:rsid w:val="00420768"/>
    <w:rsid w:val="0043042B"/>
    <w:rsid w:val="00431827"/>
    <w:rsid w:val="004327CB"/>
    <w:rsid w:val="00474F47"/>
    <w:rsid w:val="0047641D"/>
    <w:rsid w:val="0047778E"/>
    <w:rsid w:val="00480FE8"/>
    <w:rsid w:val="004A2775"/>
    <w:rsid w:val="004A4316"/>
    <w:rsid w:val="004A6380"/>
    <w:rsid w:val="004D5318"/>
    <w:rsid w:val="00503903"/>
    <w:rsid w:val="00503D1B"/>
    <w:rsid w:val="00510B5D"/>
    <w:rsid w:val="00510E23"/>
    <w:rsid w:val="00541F2E"/>
    <w:rsid w:val="005444D3"/>
    <w:rsid w:val="00544670"/>
    <w:rsid w:val="00544871"/>
    <w:rsid w:val="00544D6D"/>
    <w:rsid w:val="005466EE"/>
    <w:rsid w:val="00556DCC"/>
    <w:rsid w:val="005631C1"/>
    <w:rsid w:val="00573C0F"/>
    <w:rsid w:val="005750D1"/>
    <w:rsid w:val="005830C1"/>
    <w:rsid w:val="00584543"/>
    <w:rsid w:val="00585DE9"/>
    <w:rsid w:val="00586458"/>
    <w:rsid w:val="005944B0"/>
    <w:rsid w:val="005A16AE"/>
    <w:rsid w:val="005A42EF"/>
    <w:rsid w:val="005A6BAB"/>
    <w:rsid w:val="005D65C0"/>
    <w:rsid w:val="005D7E70"/>
    <w:rsid w:val="005E35F8"/>
    <w:rsid w:val="005E4EED"/>
    <w:rsid w:val="005E68C0"/>
    <w:rsid w:val="00602562"/>
    <w:rsid w:val="006105D1"/>
    <w:rsid w:val="00610C5C"/>
    <w:rsid w:val="00613C0B"/>
    <w:rsid w:val="00633114"/>
    <w:rsid w:val="0066290E"/>
    <w:rsid w:val="00667039"/>
    <w:rsid w:val="00673860"/>
    <w:rsid w:val="00693302"/>
    <w:rsid w:val="0069777C"/>
    <w:rsid w:val="006A4701"/>
    <w:rsid w:val="006A5F47"/>
    <w:rsid w:val="006B1A05"/>
    <w:rsid w:val="006C2819"/>
    <w:rsid w:val="006C565A"/>
    <w:rsid w:val="006D71C9"/>
    <w:rsid w:val="006E26C8"/>
    <w:rsid w:val="006E7F1E"/>
    <w:rsid w:val="006F56DB"/>
    <w:rsid w:val="0070473E"/>
    <w:rsid w:val="00710593"/>
    <w:rsid w:val="0071443F"/>
    <w:rsid w:val="00720040"/>
    <w:rsid w:val="00744DC5"/>
    <w:rsid w:val="00754B07"/>
    <w:rsid w:val="00757B11"/>
    <w:rsid w:val="00757DA5"/>
    <w:rsid w:val="007714F6"/>
    <w:rsid w:val="00771BD4"/>
    <w:rsid w:val="00773177"/>
    <w:rsid w:val="00774BA5"/>
    <w:rsid w:val="00776A5F"/>
    <w:rsid w:val="00790706"/>
    <w:rsid w:val="007A2119"/>
    <w:rsid w:val="007B6CBB"/>
    <w:rsid w:val="007C68E0"/>
    <w:rsid w:val="007C68EE"/>
    <w:rsid w:val="007D352C"/>
    <w:rsid w:val="0080011E"/>
    <w:rsid w:val="0080040F"/>
    <w:rsid w:val="00803807"/>
    <w:rsid w:val="00803F1A"/>
    <w:rsid w:val="008060A1"/>
    <w:rsid w:val="0082012F"/>
    <w:rsid w:val="00821C30"/>
    <w:rsid w:val="008267FD"/>
    <w:rsid w:val="008422A5"/>
    <w:rsid w:val="00844240"/>
    <w:rsid w:val="00852E3C"/>
    <w:rsid w:val="00896023"/>
    <w:rsid w:val="008B1AD8"/>
    <w:rsid w:val="008B1F2E"/>
    <w:rsid w:val="008C2280"/>
    <w:rsid w:val="008F1EEF"/>
    <w:rsid w:val="008F4EEE"/>
    <w:rsid w:val="009016CB"/>
    <w:rsid w:val="009074E7"/>
    <w:rsid w:val="00920771"/>
    <w:rsid w:val="009215EC"/>
    <w:rsid w:val="009249EC"/>
    <w:rsid w:val="00927212"/>
    <w:rsid w:val="00933F0D"/>
    <w:rsid w:val="00963062"/>
    <w:rsid w:val="00966451"/>
    <w:rsid w:val="009733D2"/>
    <w:rsid w:val="0099408A"/>
    <w:rsid w:val="009B1559"/>
    <w:rsid w:val="009C263F"/>
    <w:rsid w:val="009E26A4"/>
    <w:rsid w:val="00A05E4E"/>
    <w:rsid w:val="00A06BF8"/>
    <w:rsid w:val="00A26E56"/>
    <w:rsid w:val="00A320C4"/>
    <w:rsid w:val="00A406DD"/>
    <w:rsid w:val="00A54A59"/>
    <w:rsid w:val="00A66FCD"/>
    <w:rsid w:val="00A74F68"/>
    <w:rsid w:val="00A85049"/>
    <w:rsid w:val="00A87FEA"/>
    <w:rsid w:val="00AB353B"/>
    <w:rsid w:val="00AE0338"/>
    <w:rsid w:val="00AF7380"/>
    <w:rsid w:val="00B344C5"/>
    <w:rsid w:val="00B369BB"/>
    <w:rsid w:val="00B44E83"/>
    <w:rsid w:val="00B5166B"/>
    <w:rsid w:val="00B62954"/>
    <w:rsid w:val="00B75949"/>
    <w:rsid w:val="00B86B0C"/>
    <w:rsid w:val="00BA13B2"/>
    <w:rsid w:val="00BC686A"/>
    <w:rsid w:val="00BC6BFD"/>
    <w:rsid w:val="00BD28E0"/>
    <w:rsid w:val="00BE704D"/>
    <w:rsid w:val="00C110CF"/>
    <w:rsid w:val="00C22986"/>
    <w:rsid w:val="00C4544F"/>
    <w:rsid w:val="00C46B6F"/>
    <w:rsid w:val="00C52791"/>
    <w:rsid w:val="00C534C1"/>
    <w:rsid w:val="00C80F3F"/>
    <w:rsid w:val="00C917A9"/>
    <w:rsid w:val="00C92200"/>
    <w:rsid w:val="00C9375A"/>
    <w:rsid w:val="00CB350D"/>
    <w:rsid w:val="00D04D4C"/>
    <w:rsid w:val="00D05CE0"/>
    <w:rsid w:val="00D21C02"/>
    <w:rsid w:val="00D22825"/>
    <w:rsid w:val="00D25289"/>
    <w:rsid w:val="00D2569A"/>
    <w:rsid w:val="00D40D53"/>
    <w:rsid w:val="00D44948"/>
    <w:rsid w:val="00D91C7B"/>
    <w:rsid w:val="00D922CD"/>
    <w:rsid w:val="00DA582B"/>
    <w:rsid w:val="00DB0CA0"/>
    <w:rsid w:val="00DC282D"/>
    <w:rsid w:val="00DC2E26"/>
    <w:rsid w:val="00DE1E9E"/>
    <w:rsid w:val="00DE2D68"/>
    <w:rsid w:val="00DF0645"/>
    <w:rsid w:val="00DF3F07"/>
    <w:rsid w:val="00DF4CB6"/>
    <w:rsid w:val="00E17E6F"/>
    <w:rsid w:val="00E30E65"/>
    <w:rsid w:val="00E34B11"/>
    <w:rsid w:val="00E36B8C"/>
    <w:rsid w:val="00E41195"/>
    <w:rsid w:val="00E41E31"/>
    <w:rsid w:val="00E55E6E"/>
    <w:rsid w:val="00E56A4B"/>
    <w:rsid w:val="00E57F34"/>
    <w:rsid w:val="00E67111"/>
    <w:rsid w:val="00E838CF"/>
    <w:rsid w:val="00E83A1C"/>
    <w:rsid w:val="00EB430A"/>
    <w:rsid w:val="00EB6FBB"/>
    <w:rsid w:val="00EC4C66"/>
    <w:rsid w:val="00EE3479"/>
    <w:rsid w:val="00EE5809"/>
    <w:rsid w:val="00F02902"/>
    <w:rsid w:val="00F1087F"/>
    <w:rsid w:val="00F12C1D"/>
    <w:rsid w:val="00F14218"/>
    <w:rsid w:val="00F344A6"/>
    <w:rsid w:val="00F543AC"/>
    <w:rsid w:val="00F63F22"/>
    <w:rsid w:val="00F67331"/>
    <w:rsid w:val="00F74945"/>
    <w:rsid w:val="00F86999"/>
    <w:rsid w:val="00FB1062"/>
    <w:rsid w:val="00FB1D9C"/>
    <w:rsid w:val="00FC4FDA"/>
    <w:rsid w:val="00FE2864"/>
    <w:rsid w:val="00FE6094"/>
    <w:rsid w:val="00FF381C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BEF7"/>
  <w15:docId w15:val="{0C776DFF-0B7B-40AB-9DF2-EF31BF96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3F1A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44A6"/>
    <w:pPr>
      <w:keepNext/>
      <w:keepLines/>
      <w:numPr>
        <w:numId w:val="10"/>
      </w:numPr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,Bullet Number,lp1,lp11,List Paragraph11,Bullet 1,Use Case List Paragraph,Colorful List - Accent 11,ZOZNAM,List Paragraph,Bullet List,FooterText,numbered,List Paragraph1"/>
    <w:basedOn w:val="Normlny"/>
    <w:link w:val="OdsekzoznamuChar"/>
    <w:uiPriority w:val="34"/>
    <w:qFormat/>
    <w:rsid w:val="00803F1A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,Bullet Number Char,lp1 Char,lp11 Char,List Paragraph11 Char,Bullet 1 Char,Use Case List Paragraph Char,Colorful List - Accent 11 Char"/>
    <w:link w:val="Odsekzoznamu"/>
    <w:uiPriority w:val="34"/>
    <w:qFormat/>
    <w:locked/>
    <w:rsid w:val="00803F1A"/>
    <w:rPr>
      <w:rFonts w:ascii="Calibri" w:eastAsia="Times New Roman" w:hAnsi="Calibri" w:cs="Times New Roman"/>
      <w:sz w:val="20"/>
      <w:szCs w:val="20"/>
      <w:lang w:eastAsia="sk-SK"/>
    </w:rPr>
  </w:style>
  <w:style w:type="character" w:styleId="Vrazn">
    <w:name w:val="Strong"/>
    <w:basedOn w:val="Predvolenpsmoodseku"/>
    <w:qFormat/>
    <w:rsid w:val="00803F1A"/>
    <w:rPr>
      <w:rFonts w:cs="Times New Roman"/>
      <w:b/>
      <w:bCs/>
    </w:rPr>
  </w:style>
  <w:style w:type="paragraph" w:styleId="Normlnywebov">
    <w:name w:val="Normal (Web)"/>
    <w:basedOn w:val="Normlny"/>
    <w:uiPriority w:val="99"/>
    <w:rsid w:val="00803F1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lavika">
    <w:name w:val="header"/>
    <w:aliases w:val="1. Zeile"/>
    <w:basedOn w:val="Normlny"/>
    <w:link w:val="HlavikaChar"/>
    <w:uiPriority w:val="99"/>
    <w:rsid w:val="00FE6094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val="x-none" w:eastAsia="cs-CZ"/>
    </w:r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FE6094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table" w:styleId="Mriekatabuky">
    <w:name w:val="Table Grid"/>
    <w:basedOn w:val="Normlnatabuka"/>
    <w:uiPriority w:val="59"/>
    <w:rsid w:val="004D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86B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6B0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86B0C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6B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B0C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">
    <w:name w:val="Body Text"/>
    <w:aliases w:val=" Char,Char"/>
    <w:basedOn w:val="Normlny"/>
    <w:link w:val="ZkladntextChar"/>
    <w:rsid w:val="00FC4FDA"/>
    <w:pPr>
      <w:jc w:val="both"/>
    </w:pPr>
    <w:rPr>
      <w:sz w:val="20"/>
      <w:lang w:val="x-none" w:eastAsia="x-none"/>
    </w:rPr>
  </w:style>
  <w:style w:type="character" w:customStyle="1" w:styleId="ZkladntextChar">
    <w:name w:val="Základný text Char"/>
    <w:aliases w:val=" Char Char,Char Char"/>
    <w:basedOn w:val="Predvolenpsmoodseku"/>
    <w:link w:val="Zkladntext"/>
    <w:rsid w:val="00FC4FDA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Default">
    <w:name w:val="Default"/>
    <w:rsid w:val="00C229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numbering" w:customStyle="1" w:styleId="tl1">
    <w:name w:val="Štýl1"/>
    <w:uiPriority w:val="99"/>
    <w:rsid w:val="00C22986"/>
    <w:pPr>
      <w:numPr>
        <w:numId w:val="6"/>
      </w:numPr>
    </w:pPr>
  </w:style>
  <w:style w:type="paragraph" w:styleId="Obyajntext">
    <w:name w:val="Plain Text"/>
    <w:basedOn w:val="Normlny"/>
    <w:link w:val="ObyajntextChar"/>
    <w:uiPriority w:val="99"/>
    <w:rsid w:val="009016CB"/>
    <w:pPr>
      <w:spacing w:line="276" w:lineRule="auto"/>
      <w:ind w:left="1276" w:hanging="709"/>
      <w:jc w:val="both"/>
    </w:pPr>
    <w:rPr>
      <w:rFonts w:ascii="Times New Roman" w:hAnsi="Times New Roman"/>
      <w:sz w:val="24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016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A02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02D9"/>
    <w:rPr>
      <w:rFonts w:ascii="Arial" w:eastAsia="Times New Roman" w:hAnsi="Arial" w:cs="Times New Roman"/>
      <w:szCs w:val="24"/>
      <w:lang w:eastAsia="sk-SK"/>
    </w:rPr>
  </w:style>
  <w:style w:type="paragraph" w:styleId="Bezriadkovania">
    <w:name w:val="No Spacing"/>
    <w:uiPriority w:val="1"/>
    <w:qFormat/>
    <w:rsid w:val="00EB6FBB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F344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1DC2AB-3446-4E08-B82B-719870F8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2020-07-08T01:43:00Z</cp:lastPrinted>
  <dcterms:created xsi:type="dcterms:W3CDTF">2020-07-09T09:01:00Z</dcterms:created>
  <dcterms:modified xsi:type="dcterms:W3CDTF">2020-07-21T19:12:00Z</dcterms:modified>
  <cp:category/>
</cp:coreProperties>
</file>